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87" w:rsidRPr="00681692" w:rsidRDefault="00DF7D5A" w:rsidP="005D1EEA">
      <w:pPr>
        <w:pStyle w:val="10"/>
        <w:keepNext/>
        <w:keepLines/>
        <w:shd w:val="clear" w:color="auto" w:fill="auto"/>
        <w:spacing w:after="56" w:line="320" w:lineRule="exact"/>
        <w:jc w:val="center"/>
        <w:rPr>
          <w:sz w:val="28"/>
          <w:szCs w:val="28"/>
        </w:rPr>
      </w:pPr>
      <w:bookmarkStart w:id="0" w:name="bookmark0"/>
      <w:r w:rsidRPr="00681692">
        <w:rPr>
          <w:sz w:val="28"/>
          <w:szCs w:val="28"/>
        </w:rPr>
        <w:t xml:space="preserve">Памятка </w:t>
      </w:r>
      <w:r w:rsidR="00ED114A">
        <w:rPr>
          <w:sz w:val="28"/>
          <w:szCs w:val="28"/>
        </w:rPr>
        <w:t>о правилах проведения ЕГЭ в 2025</w:t>
      </w:r>
      <w:bookmarkStart w:id="1" w:name="_GoBack"/>
      <w:bookmarkEnd w:id="1"/>
      <w:r w:rsidRPr="00681692">
        <w:rPr>
          <w:sz w:val="28"/>
          <w:szCs w:val="28"/>
        </w:rPr>
        <w:t xml:space="preserve"> году</w:t>
      </w:r>
      <w:bookmarkEnd w:id="0"/>
    </w:p>
    <w:p w:rsidR="00681692" w:rsidRPr="00D865E1" w:rsidRDefault="00681692" w:rsidP="00D865E1">
      <w:pPr>
        <w:pStyle w:val="10"/>
        <w:keepNext/>
        <w:keepLines/>
        <w:shd w:val="clear" w:color="auto" w:fill="auto"/>
        <w:spacing w:after="56" w:line="320" w:lineRule="exact"/>
        <w:jc w:val="center"/>
        <w:rPr>
          <w:color w:val="auto"/>
          <w:sz w:val="28"/>
          <w:szCs w:val="28"/>
          <w:lang w:bidi="ar-SA"/>
        </w:rPr>
      </w:pPr>
      <w:r w:rsidRPr="00681692">
        <w:rPr>
          <w:sz w:val="28"/>
          <w:szCs w:val="28"/>
        </w:rPr>
        <w:t xml:space="preserve">(для ознакомления </w:t>
      </w:r>
      <w:r w:rsidR="0032216B">
        <w:rPr>
          <w:color w:val="auto"/>
          <w:sz w:val="28"/>
          <w:szCs w:val="28"/>
          <w:lang w:bidi="ar-SA"/>
        </w:rPr>
        <w:t>обучающихся</w:t>
      </w:r>
      <w:r w:rsidR="00D865E1">
        <w:rPr>
          <w:color w:val="auto"/>
          <w:sz w:val="28"/>
          <w:szCs w:val="28"/>
          <w:lang w:bidi="ar-SA"/>
        </w:rPr>
        <w:t xml:space="preserve"> </w:t>
      </w:r>
      <w:r w:rsidRPr="00681692">
        <w:rPr>
          <w:sz w:val="28"/>
          <w:szCs w:val="28"/>
        </w:rPr>
        <w:t>11 _ класса)</w:t>
      </w:r>
    </w:p>
    <w:p w:rsidR="00220971" w:rsidRPr="00681692" w:rsidRDefault="00220971" w:rsidP="005D1EEA">
      <w:pPr>
        <w:pStyle w:val="10"/>
        <w:keepNext/>
        <w:keepLines/>
        <w:shd w:val="clear" w:color="auto" w:fill="auto"/>
        <w:spacing w:after="56" w:line="320" w:lineRule="exact"/>
        <w:jc w:val="center"/>
        <w:rPr>
          <w:sz w:val="28"/>
          <w:szCs w:val="28"/>
        </w:rPr>
      </w:pPr>
    </w:p>
    <w:p w:rsidR="00556C47" w:rsidRPr="00556C47" w:rsidRDefault="00556C47" w:rsidP="00556C47">
      <w:pPr>
        <w:ind w:firstLine="709"/>
        <w:jc w:val="both"/>
        <w:rPr>
          <w:rFonts w:ascii="Times New Roman" w:hAnsi="Times New Roman" w:cs="Times New Roman"/>
          <w:b/>
        </w:rPr>
      </w:pPr>
      <w:r w:rsidRPr="00556C47">
        <w:rPr>
          <w:rFonts w:ascii="Times New Roman" w:hAnsi="Times New Roman" w:cs="Times New Roman"/>
          <w:b/>
        </w:rPr>
        <w:t>Общая информация о порядке проведения ЕГЭ:</w:t>
      </w:r>
    </w:p>
    <w:p w:rsidR="00B63C05" w:rsidRPr="00832E45" w:rsidRDefault="00556C47" w:rsidP="00B63C05">
      <w:pPr>
        <w:widowControl/>
        <w:numPr>
          <w:ilvl w:val="0"/>
          <w:numId w:val="5"/>
        </w:numPr>
        <w:ind w:left="0" w:firstLine="426"/>
        <w:contextualSpacing/>
        <w:jc w:val="both"/>
        <w:rPr>
          <w:rFonts w:ascii="Times New Roman" w:eastAsia="Times New Roman" w:hAnsi="Times New Roman" w:cs="Times New Roman"/>
        </w:rPr>
      </w:pPr>
      <w:r w:rsidRPr="00556C47">
        <w:rPr>
          <w:rFonts w:ascii="Times New Roman" w:hAnsi="Times New Roman" w:cs="Times New Roman"/>
        </w:rPr>
        <w:t xml:space="preserve"> </w:t>
      </w:r>
      <w:r w:rsidR="00B63C05" w:rsidRPr="00832E45">
        <w:rPr>
          <w:rFonts w:ascii="Times New Roman" w:eastAsia="Times New Roman" w:hAnsi="Times New Roman" w:cs="Times New Roman"/>
        </w:rPr>
        <w:t xml:space="preserve">Государственная итоговая аттестация проводится государственными экзаменационными комиссиями (ГЭК). ГИА проводится в форме ЕГЭ, ГВЭ (для учащихся с ОВЗ и детей-инвалидов, инвалидов). К ГИА допускаются обучающиеся, не имеющие академической задолженности, в полном объеме выполнившие учебный план или индивидуальный учебный план, а также имеющие результат «зачет» за итоговое сочинение. Заявление об участии в ГИА подаются лично выпускниками в свое образовательное учреждение </w:t>
      </w:r>
      <w:r w:rsidR="00B63C05" w:rsidRPr="00832E45">
        <w:rPr>
          <w:rFonts w:ascii="Times New Roman" w:eastAsia="Times New Roman" w:hAnsi="Times New Roman" w:cs="Times New Roman"/>
          <w:b/>
        </w:rPr>
        <w:t>до 1 февраля</w:t>
      </w:r>
      <w:r w:rsidR="00B63C05" w:rsidRPr="00832E45">
        <w:rPr>
          <w:rFonts w:ascii="Times New Roman" w:eastAsia="Times New Roman" w:hAnsi="Times New Roman" w:cs="Times New Roman"/>
        </w:rPr>
        <w:t xml:space="preserve"> (включительно).</w:t>
      </w:r>
      <w:r w:rsidR="00B63C05">
        <w:rPr>
          <w:rFonts w:ascii="Times New Roman" w:eastAsia="Times New Roman" w:hAnsi="Times New Roman" w:cs="Times New Roman"/>
        </w:rPr>
        <w:t xml:space="preserve"> При подачи </w:t>
      </w:r>
      <w:proofErr w:type="gramStart"/>
      <w:r w:rsidR="00B63C05">
        <w:rPr>
          <w:rFonts w:ascii="Times New Roman" w:eastAsia="Times New Roman" w:hAnsi="Times New Roman" w:cs="Times New Roman"/>
        </w:rPr>
        <w:t>заявления</w:t>
      </w:r>
      <w:proofErr w:type="gramEnd"/>
      <w:r w:rsidR="00B63C05">
        <w:rPr>
          <w:rFonts w:ascii="Times New Roman" w:eastAsia="Times New Roman" w:hAnsi="Times New Roman" w:cs="Times New Roman"/>
        </w:rPr>
        <w:t xml:space="preserve"> обучающиеся с ОВЗ предъявляют заверенную копию рекомендаций ПМПК, инвалиды, дети-инвалиды – заверенную справку МСЭ. </w:t>
      </w:r>
      <w:r w:rsidR="00B63C05" w:rsidRPr="00832E45">
        <w:rPr>
          <w:rFonts w:ascii="Times New Roman" w:eastAsia="Times New Roman" w:hAnsi="Times New Roman" w:cs="Times New Roman"/>
        </w:rPr>
        <w:t xml:space="preserve"> Сроки проведения ГИА устанавливаются Федеральной службой по надзору в сфере образования и науки.</w:t>
      </w:r>
    </w:p>
    <w:p w:rsidR="00B63C05" w:rsidRPr="00832E45" w:rsidRDefault="00B63C05" w:rsidP="00B63C05">
      <w:pPr>
        <w:widowControl/>
        <w:numPr>
          <w:ilvl w:val="0"/>
          <w:numId w:val="5"/>
        </w:numPr>
        <w:ind w:left="0" w:firstLine="426"/>
        <w:contextualSpacing/>
        <w:jc w:val="both"/>
        <w:rPr>
          <w:rFonts w:ascii="Times New Roman" w:eastAsia="Times New Roman" w:hAnsi="Times New Roman" w:cs="Times New Roman"/>
        </w:rPr>
      </w:pPr>
      <w:proofErr w:type="gramStart"/>
      <w:r w:rsidRPr="00832E45">
        <w:rPr>
          <w:rFonts w:ascii="Times New Roman" w:eastAsia="Times New Roman" w:hAnsi="Times New Roman" w:cs="Times New Roman"/>
        </w:rPr>
        <w:t xml:space="preserve">ГИА проводится по русскому языку и математике (обязательные предметы), а также по следующим предметам: литература, физика, химия, биология, география, история, обществознание, иностранные языки (в </w:t>
      </w:r>
      <w:proofErr w:type="spellStart"/>
      <w:r w:rsidRPr="00832E45">
        <w:rPr>
          <w:rFonts w:ascii="Times New Roman" w:eastAsia="Times New Roman" w:hAnsi="Times New Roman" w:cs="Times New Roman"/>
        </w:rPr>
        <w:t>т.ч</w:t>
      </w:r>
      <w:proofErr w:type="spellEnd"/>
      <w:r w:rsidRPr="00832E45">
        <w:rPr>
          <w:rFonts w:ascii="Times New Roman" w:eastAsia="Times New Roman" w:hAnsi="Times New Roman" w:cs="Times New Roman"/>
        </w:rPr>
        <w:t>. китайский), информатика и ИКТ.</w:t>
      </w:r>
      <w:proofErr w:type="gramEnd"/>
      <w:r w:rsidRPr="00832E45">
        <w:rPr>
          <w:rFonts w:ascii="Times New Roman" w:eastAsia="Times New Roman" w:hAnsi="Times New Roman" w:cs="Times New Roman"/>
        </w:rPr>
        <w:t xml:space="preserve"> ЕГЭ по математике проводятся по двум уровням: базового и профильного.</w:t>
      </w:r>
    </w:p>
    <w:p w:rsidR="00556C47" w:rsidRPr="00556C47" w:rsidRDefault="00556C47" w:rsidP="00556C47">
      <w:pPr>
        <w:ind w:firstLine="709"/>
        <w:jc w:val="both"/>
        <w:rPr>
          <w:rFonts w:ascii="Times New Roman" w:hAnsi="Times New Roman" w:cs="Times New Roman"/>
        </w:rPr>
      </w:pPr>
      <w:proofErr w:type="gramStart"/>
      <w:r w:rsidRPr="00556C47">
        <w:rPr>
          <w:rFonts w:ascii="Times New Roman" w:hAnsi="Times New Roman" w:cs="Times New Roman"/>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roofErr w:type="gramEnd"/>
    </w:p>
    <w:p w:rsidR="00556C47" w:rsidRPr="00556C47" w:rsidRDefault="00B63C05" w:rsidP="00556C47">
      <w:pPr>
        <w:ind w:firstLine="709"/>
        <w:jc w:val="both"/>
        <w:rPr>
          <w:rFonts w:ascii="Times New Roman" w:hAnsi="Times New Roman" w:cs="Times New Roman"/>
        </w:rPr>
      </w:pPr>
      <w:r>
        <w:rPr>
          <w:rFonts w:ascii="Times New Roman" w:hAnsi="Times New Roman" w:cs="Times New Roman"/>
        </w:rPr>
        <w:t>3</w:t>
      </w:r>
      <w:r w:rsidR="00556C47" w:rsidRPr="00556C47">
        <w:rPr>
          <w:rFonts w:ascii="Times New Roman" w:hAnsi="Times New Roman" w:cs="Times New Roman"/>
        </w:rPr>
        <w:t>. ЕГЭ по всем учебным предметам начинается в 10:00 по местному времени.</w:t>
      </w:r>
    </w:p>
    <w:p w:rsidR="00556C47" w:rsidRPr="00556C47" w:rsidRDefault="00B63C05" w:rsidP="00556C47">
      <w:pPr>
        <w:ind w:firstLine="709"/>
        <w:jc w:val="both"/>
        <w:rPr>
          <w:rFonts w:ascii="Times New Roman" w:hAnsi="Times New Roman" w:cs="Times New Roman"/>
        </w:rPr>
      </w:pPr>
      <w:r>
        <w:rPr>
          <w:rFonts w:ascii="Times New Roman" w:hAnsi="Times New Roman" w:cs="Times New Roman"/>
        </w:rPr>
        <w:t>4</w:t>
      </w:r>
      <w:r w:rsidR="00556C47" w:rsidRPr="00556C47">
        <w:rPr>
          <w:rFonts w:ascii="Times New Roman" w:hAnsi="Times New Roman" w:cs="Times New Roman"/>
        </w:rPr>
        <w:t xml:space="preserve">.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556C47" w:rsidRPr="00556C47">
        <w:rPr>
          <w:rFonts w:ascii="Times New Roman" w:hAnsi="Times New Roman" w:cs="Times New Roman"/>
        </w:rPr>
        <w:t>Минпросвещения</w:t>
      </w:r>
      <w:proofErr w:type="spellEnd"/>
      <w:r w:rsidR="00556C47" w:rsidRPr="00556C47">
        <w:rPr>
          <w:rFonts w:ascii="Times New Roman" w:hAnsi="Times New Roman" w:cs="Times New Roman"/>
        </w:rPr>
        <w:t xml:space="preserve"> России и </w:t>
      </w:r>
      <w:proofErr w:type="spellStart"/>
      <w:r w:rsidR="00556C47" w:rsidRPr="00556C47">
        <w:rPr>
          <w:rFonts w:ascii="Times New Roman" w:hAnsi="Times New Roman" w:cs="Times New Roman"/>
        </w:rPr>
        <w:t>Рособрнадзора</w:t>
      </w:r>
      <w:proofErr w:type="spellEnd"/>
      <w:r w:rsidR="00556C47" w:rsidRPr="00556C47">
        <w:rPr>
          <w:rFonts w:ascii="Times New Roman" w:hAnsi="Times New Roman" w:cs="Times New Roman"/>
        </w:rPr>
        <w:t xml:space="preserve"> от 04.04.2023 № 233/552 (зарегистрирован в Минюсте России 15.05.2023, регистрационный № 73314) (далее – Порядок).</w:t>
      </w:r>
    </w:p>
    <w:p w:rsidR="00556C47" w:rsidRPr="00556C47" w:rsidRDefault="00B63C05" w:rsidP="00556C47">
      <w:pPr>
        <w:ind w:firstLine="709"/>
        <w:jc w:val="both"/>
        <w:rPr>
          <w:rFonts w:ascii="Times New Roman" w:hAnsi="Times New Roman" w:cs="Times New Roman"/>
        </w:rPr>
      </w:pPr>
      <w:r>
        <w:rPr>
          <w:rFonts w:ascii="Times New Roman" w:hAnsi="Times New Roman" w:cs="Times New Roman"/>
        </w:rPr>
        <w:t>5</w:t>
      </w:r>
      <w:r w:rsidR="00556C47" w:rsidRPr="00556C47">
        <w:rPr>
          <w:rFonts w:ascii="Times New Roman" w:hAnsi="Times New Roman" w:cs="Times New Roman"/>
        </w:rPr>
        <w:t xml:space="preserve">.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00556C47" w:rsidRPr="00556C47">
        <w:rPr>
          <w:rFonts w:ascii="Times New Roman" w:hAnsi="Times New Roman" w:cs="Times New Roman"/>
        </w:rPr>
        <w:t>Рособрнадзором</w:t>
      </w:r>
      <w:proofErr w:type="spellEnd"/>
      <w:r w:rsidR="00556C47" w:rsidRPr="00556C47">
        <w:rPr>
          <w:rFonts w:ascii="Times New Roman" w:hAnsi="Times New Roman" w:cs="Times New Roman"/>
        </w:rPr>
        <w:t>, а при сдаче ЕГЭ по математике базового уровня получил отметку не ниже удовлетворительной (три балла).</w:t>
      </w:r>
    </w:p>
    <w:p w:rsidR="00933836" w:rsidRDefault="00B63C05" w:rsidP="00556C47">
      <w:pPr>
        <w:ind w:firstLine="709"/>
        <w:jc w:val="both"/>
        <w:rPr>
          <w:rFonts w:ascii="Times New Roman" w:hAnsi="Times New Roman" w:cs="Times New Roman"/>
        </w:rPr>
      </w:pPr>
      <w:r>
        <w:rPr>
          <w:rFonts w:ascii="Times New Roman" w:hAnsi="Times New Roman" w:cs="Times New Roman"/>
        </w:rPr>
        <w:t>6</w:t>
      </w:r>
      <w:r w:rsidR="00556C47" w:rsidRPr="00556C47">
        <w:rPr>
          <w:rFonts w:ascii="Times New Roman" w:hAnsi="Times New Roman" w:cs="Times New Roman"/>
        </w:rPr>
        <w:t>.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556C47" w:rsidRDefault="00556C47" w:rsidP="00556C47">
      <w:pPr>
        <w:ind w:firstLine="708"/>
        <w:jc w:val="both"/>
        <w:rPr>
          <w:rFonts w:ascii="Times New Roman" w:hAnsi="Times New Roman" w:cs="Times New Roman"/>
        </w:rPr>
      </w:pPr>
      <w:r w:rsidRPr="00556C47">
        <w:rPr>
          <w:rFonts w:ascii="Times New Roman" w:hAnsi="Times New Roman" w:cs="Times New Roman"/>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556C47" w:rsidRPr="00556C47" w:rsidRDefault="00B63C05" w:rsidP="00556C47">
      <w:pPr>
        <w:ind w:firstLine="708"/>
        <w:jc w:val="both"/>
        <w:rPr>
          <w:rFonts w:ascii="Times New Roman" w:hAnsi="Times New Roman" w:cs="Times New Roman"/>
        </w:rPr>
      </w:pPr>
      <w:r>
        <w:rPr>
          <w:rFonts w:ascii="Times New Roman" w:hAnsi="Times New Roman" w:cs="Times New Roman"/>
        </w:rPr>
        <w:t>7</w:t>
      </w:r>
      <w:r w:rsidR="00556C47">
        <w:rPr>
          <w:rFonts w:ascii="Times New Roman" w:hAnsi="Times New Roman" w:cs="Times New Roman"/>
        </w:rPr>
        <w:t xml:space="preserve">. </w:t>
      </w:r>
      <w:r w:rsidR="00556C47" w:rsidRPr="00556C47">
        <w:rPr>
          <w:rFonts w:ascii="Times New Roman" w:hAnsi="Times New Roman" w:cs="Times New Roman"/>
        </w:rPr>
        <w:t xml:space="preserve">Результаты ЕГЭ по математике базового уровня признаются в качестве результатов ГИА и НЕ признаются как результаты вступительных испытаний по математике при приеме на </w:t>
      </w:r>
      <w:proofErr w:type="gramStart"/>
      <w:r w:rsidR="00556C47" w:rsidRPr="00556C47">
        <w:rPr>
          <w:rFonts w:ascii="Times New Roman" w:hAnsi="Times New Roman" w:cs="Times New Roman"/>
        </w:rPr>
        <w:t>обучение по</w:t>
      </w:r>
      <w:proofErr w:type="gramEnd"/>
      <w:r w:rsidR="00556C47" w:rsidRPr="00556C47">
        <w:rPr>
          <w:rFonts w:ascii="Times New Roman" w:hAnsi="Times New Roman" w:cs="Times New Roman"/>
        </w:rPr>
        <w:t xml:space="preserve"> образовательным программам высшего образования – программам </w:t>
      </w:r>
      <w:proofErr w:type="spellStart"/>
      <w:r w:rsidR="00556C47" w:rsidRPr="00556C47">
        <w:rPr>
          <w:rFonts w:ascii="Times New Roman" w:hAnsi="Times New Roman" w:cs="Times New Roman"/>
        </w:rPr>
        <w:t>бакалавриата</w:t>
      </w:r>
      <w:proofErr w:type="spellEnd"/>
      <w:r w:rsidR="00556C47" w:rsidRPr="00556C47">
        <w:rPr>
          <w:rFonts w:ascii="Times New Roman" w:hAnsi="Times New Roman" w:cs="Times New Roman"/>
        </w:rPr>
        <w:t xml:space="preserve"> и </w:t>
      </w:r>
      <w:proofErr w:type="spellStart"/>
      <w:r w:rsidR="00556C47" w:rsidRPr="00556C47">
        <w:rPr>
          <w:rFonts w:ascii="Times New Roman" w:hAnsi="Times New Roman" w:cs="Times New Roman"/>
        </w:rPr>
        <w:t>специалитета</w:t>
      </w:r>
      <w:proofErr w:type="spellEnd"/>
      <w:r w:rsidR="00556C47" w:rsidRPr="00556C47">
        <w:rPr>
          <w:rFonts w:ascii="Times New Roman" w:hAnsi="Times New Roman" w:cs="Times New Roman"/>
        </w:rPr>
        <w:t xml:space="preserve"> – в образовательные организации высшего образования.</w:t>
      </w:r>
    </w:p>
    <w:p w:rsidR="00556C47" w:rsidRDefault="00556C47" w:rsidP="00556C47">
      <w:pPr>
        <w:ind w:firstLine="708"/>
        <w:jc w:val="both"/>
        <w:rPr>
          <w:rFonts w:ascii="Times New Roman" w:hAnsi="Times New Roman" w:cs="Times New Roman"/>
        </w:rPr>
      </w:pPr>
      <w:r w:rsidRPr="00556C47">
        <w:rPr>
          <w:rFonts w:ascii="Times New Roman" w:hAnsi="Times New Roman" w:cs="Times New Roman"/>
        </w:rPr>
        <w:t xml:space="preserve">Результаты ЕГЭ по математике профильного уровня признаются в качестве результатов ГИА, а также в качестве результатов вступительных испытаний по математике при приеме на </w:t>
      </w:r>
      <w:proofErr w:type="gramStart"/>
      <w:r w:rsidRPr="00556C47">
        <w:rPr>
          <w:rFonts w:ascii="Times New Roman" w:hAnsi="Times New Roman" w:cs="Times New Roman"/>
        </w:rPr>
        <w:t>обучение по</w:t>
      </w:r>
      <w:proofErr w:type="gramEnd"/>
      <w:r w:rsidRPr="00556C47">
        <w:rPr>
          <w:rFonts w:ascii="Times New Roman" w:hAnsi="Times New Roman" w:cs="Times New Roman"/>
        </w:rPr>
        <w:t xml:space="preserve"> образовательным программам высшего образования – программам </w:t>
      </w:r>
      <w:proofErr w:type="spellStart"/>
      <w:r w:rsidRPr="00556C47">
        <w:rPr>
          <w:rFonts w:ascii="Times New Roman" w:hAnsi="Times New Roman" w:cs="Times New Roman"/>
        </w:rPr>
        <w:t>бакалавриата</w:t>
      </w:r>
      <w:proofErr w:type="spellEnd"/>
      <w:r w:rsidRPr="00556C47">
        <w:rPr>
          <w:rFonts w:ascii="Times New Roman" w:hAnsi="Times New Roman" w:cs="Times New Roman"/>
        </w:rPr>
        <w:t xml:space="preserve"> и </w:t>
      </w:r>
      <w:proofErr w:type="spellStart"/>
      <w:r w:rsidRPr="00556C47">
        <w:rPr>
          <w:rFonts w:ascii="Times New Roman" w:hAnsi="Times New Roman" w:cs="Times New Roman"/>
        </w:rPr>
        <w:lastRenderedPageBreak/>
        <w:t>специалитета</w:t>
      </w:r>
      <w:proofErr w:type="spellEnd"/>
      <w:r w:rsidRPr="00556C47">
        <w:rPr>
          <w:rFonts w:ascii="Times New Roman" w:hAnsi="Times New Roman" w:cs="Times New Roman"/>
        </w:rPr>
        <w:t xml:space="preserve"> – в образовательные организации высшего образования.</w:t>
      </w:r>
    </w:p>
    <w:p w:rsidR="00556C47" w:rsidRPr="00556C47" w:rsidRDefault="00B63C05" w:rsidP="00556C47">
      <w:pPr>
        <w:ind w:firstLine="708"/>
        <w:jc w:val="both"/>
        <w:rPr>
          <w:rFonts w:ascii="Times New Roman" w:hAnsi="Times New Roman" w:cs="Times New Roman"/>
          <w:sz w:val="22"/>
        </w:rPr>
      </w:pPr>
      <w:r>
        <w:rPr>
          <w:rFonts w:ascii="Times New Roman" w:hAnsi="Times New Roman" w:cs="Times New Roman"/>
          <w:szCs w:val="26"/>
        </w:rPr>
        <w:t>8</w:t>
      </w:r>
      <w:r w:rsidR="00556C47" w:rsidRPr="00556C47">
        <w:rPr>
          <w:rFonts w:ascii="Times New Roman" w:hAnsi="Times New Roman" w:cs="Times New Roman"/>
          <w:szCs w:val="26"/>
        </w:rPr>
        <w:t xml:space="preserve">. Результаты ЕГЭ при приеме на </w:t>
      </w:r>
      <w:proofErr w:type="gramStart"/>
      <w:r w:rsidR="00556C47" w:rsidRPr="00556C47">
        <w:rPr>
          <w:rFonts w:ascii="Times New Roman" w:hAnsi="Times New Roman" w:cs="Times New Roman"/>
          <w:szCs w:val="26"/>
        </w:rPr>
        <w:t>обучение по программам</w:t>
      </w:r>
      <w:proofErr w:type="gramEnd"/>
      <w:r w:rsidR="00556C47" w:rsidRPr="00556C47">
        <w:rPr>
          <w:rFonts w:ascii="Times New Roman" w:hAnsi="Times New Roman" w:cs="Times New Roman"/>
          <w:szCs w:val="26"/>
        </w:rPr>
        <w:t xml:space="preserve"> </w:t>
      </w:r>
      <w:proofErr w:type="spellStart"/>
      <w:r w:rsidR="00556C47" w:rsidRPr="00556C47">
        <w:rPr>
          <w:rFonts w:ascii="Times New Roman" w:hAnsi="Times New Roman" w:cs="Times New Roman"/>
          <w:szCs w:val="26"/>
        </w:rPr>
        <w:t>бакалавриата</w:t>
      </w:r>
      <w:proofErr w:type="spellEnd"/>
      <w:r w:rsidR="00556C47" w:rsidRPr="00556C47">
        <w:rPr>
          <w:rFonts w:ascii="Times New Roman" w:hAnsi="Times New Roman" w:cs="Times New Roman"/>
          <w:szCs w:val="26"/>
        </w:rPr>
        <w:t xml:space="preserve"> и программам </w:t>
      </w:r>
      <w:proofErr w:type="spellStart"/>
      <w:r w:rsidR="00556C47" w:rsidRPr="00556C47">
        <w:rPr>
          <w:rFonts w:ascii="Times New Roman" w:hAnsi="Times New Roman" w:cs="Times New Roman"/>
          <w:szCs w:val="26"/>
        </w:rPr>
        <w:t>специалитета</w:t>
      </w:r>
      <w:proofErr w:type="spellEnd"/>
      <w:r w:rsidR="00556C47" w:rsidRPr="00556C47">
        <w:rPr>
          <w:rFonts w:ascii="Times New Roman" w:hAnsi="Times New Roman" w:cs="Times New Roman"/>
          <w:szCs w:val="26"/>
        </w:rPr>
        <w:t xml:space="preserve"> действительны четыре года, следующих за годом получения таких результатов. </w:t>
      </w:r>
    </w:p>
    <w:p w:rsidR="00556C47" w:rsidRDefault="00556C47" w:rsidP="00556C47">
      <w:pPr>
        <w:pStyle w:val="Default"/>
        <w:ind w:firstLine="708"/>
        <w:rPr>
          <w:sz w:val="26"/>
          <w:szCs w:val="26"/>
        </w:rPr>
      </w:pPr>
      <w:r>
        <w:rPr>
          <w:b/>
          <w:bCs/>
          <w:sz w:val="26"/>
          <w:szCs w:val="26"/>
        </w:rPr>
        <w:t xml:space="preserve">Обязанности участника экзамена в рамках участия в ЕГЭ: </w:t>
      </w:r>
    </w:p>
    <w:p w:rsidR="00556C47" w:rsidRDefault="00556C47" w:rsidP="00556C47">
      <w:pPr>
        <w:pStyle w:val="Default"/>
        <w:spacing w:after="34"/>
        <w:ind w:firstLine="708"/>
        <w:rPr>
          <w:sz w:val="26"/>
          <w:szCs w:val="26"/>
        </w:rPr>
      </w:pPr>
      <w:r>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556C47" w:rsidRDefault="00556C47" w:rsidP="00556C47">
      <w:pPr>
        <w:pStyle w:val="Default"/>
        <w:spacing w:after="34"/>
        <w:ind w:firstLine="708"/>
        <w:rPr>
          <w:sz w:val="26"/>
          <w:szCs w:val="26"/>
        </w:rPr>
      </w:pPr>
      <w:r>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556C47" w:rsidRPr="00556C47" w:rsidRDefault="00556C47" w:rsidP="00556C47">
      <w:pPr>
        <w:pStyle w:val="Default"/>
        <w:ind w:firstLine="708"/>
        <w:jc w:val="both"/>
        <w:rPr>
          <w:szCs w:val="26"/>
        </w:rPr>
      </w:pPr>
      <w:r>
        <w:rPr>
          <w:sz w:val="26"/>
          <w:szCs w:val="26"/>
        </w:rPr>
        <w:t xml:space="preserve">3. </w:t>
      </w:r>
      <w:proofErr w:type="gramStart"/>
      <w:r>
        <w:rPr>
          <w:sz w:val="26"/>
          <w:szCs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w:t>
      </w:r>
      <w:r w:rsidRPr="00556C47">
        <w:rPr>
          <w:szCs w:val="26"/>
        </w:rPr>
        <w:t xml:space="preserve">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roofErr w:type="gramEnd"/>
    </w:p>
    <w:p w:rsidR="00556C47" w:rsidRPr="00556C47" w:rsidRDefault="00556C47" w:rsidP="00556C47">
      <w:pPr>
        <w:pStyle w:val="Default"/>
        <w:ind w:firstLine="708"/>
        <w:jc w:val="both"/>
        <w:rPr>
          <w:szCs w:val="26"/>
        </w:rPr>
      </w:pPr>
      <w:proofErr w:type="gramStart"/>
      <w:r w:rsidRPr="00556C47">
        <w:rPr>
          <w:szCs w:val="26"/>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556C47">
        <w:rPr>
          <w:szCs w:val="26"/>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556C47" w:rsidRDefault="00556C47" w:rsidP="00556C47">
      <w:pPr>
        <w:ind w:firstLine="708"/>
        <w:jc w:val="both"/>
        <w:rPr>
          <w:rFonts w:ascii="Times New Roman" w:hAnsi="Times New Roman" w:cs="Times New Roman"/>
          <w:szCs w:val="26"/>
        </w:rPr>
      </w:pPr>
      <w:r w:rsidRPr="00556C47">
        <w:rPr>
          <w:rFonts w:ascii="Times New Roman" w:hAnsi="Times New Roman" w:cs="Times New Roman"/>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556C47" w:rsidRPr="00556C47" w:rsidRDefault="00556C47" w:rsidP="00556C47">
      <w:pPr>
        <w:ind w:firstLine="708"/>
        <w:jc w:val="both"/>
        <w:rPr>
          <w:rFonts w:ascii="Times New Roman" w:hAnsi="Times New Roman" w:cs="Times New Roman"/>
          <w:szCs w:val="26"/>
        </w:rPr>
      </w:pPr>
      <w:r w:rsidRPr="00556C47">
        <w:rPr>
          <w:rFonts w:ascii="Times New Roman" w:hAnsi="Times New Roman" w:cs="Times New Roman"/>
          <w:szCs w:val="26"/>
        </w:rPr>
        <w:t xml:space="preserve">4. </w:t>
      </w:r>
      <w:proofErr w:type="gramStart"/>
      <w:r w:rsidRPr="00556C47">
        <w:rPr>
          <w:rFonts w:ascii="Times New Roman" w:hAnsi="Times New Roman" w:cs="Times New Roman"/>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556C47">
        <w:rPr>
          <w:rFonts w:ascii="Times New Roman" w:hAnsi="Times New Roman" w:cs="Times New Roman"/>
          <w:szCs w:val="26"/>
        </w:rPr>
        <w:t>.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556C47" w:rsidRDefault="00556C47" w:rsidP="00556C47">
      <w:pPr>
        <w:ind w:firstLine="708"/>
        <w:jc w:val="both"/>
        <w:rPr>
          <w:rFonts w:ascii="Times New Roman" w:hAnsi="Times New Roman" w:cs="Times New Roman"/>
          <w:szCs w:val="26"/>
        </w:rPr>
      </w:pPr>
      <w:r w:rsidRPr="00556C47">
        <w:rPr>
          <w:rFonts w:ascii="Times New Roman" w:hAnsi="Times New Roman" w:cs="Times New Roman"/>
          <w:szCs w:val="26"/>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A5FCB" w:rsidRPr="00EA5FCB" w:rsidRDefault="009E1946" w:rsidP="00EA5FCB">
      <w:pPr>
        <w:ind w:firstLine="708"/>
        <w:jc w:val="both"/>
        <w:rPr>
          <w:rFonts w:ascii="Times New Roman" w:hAnsi="Times New Roman" w:cs="Times New Roman"/>
          <w:b/>
          <w:szCs w:val="26"/>
        </w:rPr>
      </w:pPr>
      <w:r w:rsidRPr="009E1946">
        <w:rPr>
          <w:rFonts w:ascii="Times New Roman" w:hAnsi="Times New Roman" w:cs="Times New Roman"/>
          <w:szCs w:val="26"/>
        </w:rPr>
        <w:t>6.</w:t>
      </w:r>
      <w:r>
        <w:rPr>
          <w:rFonts w:ascii="Times New Roman" w:hAnsi="Times New Roman" w:cs="Times New Roman"/>
          <w:b/>
          <w:szCs w:val="26"/>
        </w:rPr>
        <w:t xml:space="preserve"> </w:t>
      </w:r>
      <w:r w:rsidR="00EA5FCB" w:rsidRPr="00EA5FCB">
        <w:rPr>
          <w:rFonts w:ascii="Times New Roman" w:hAnsi="Times New Roman" w:cs="Times New Roman"/>
          <w:b/>
          <w:szCs w:val="26"/>
        </w:rPr>
        <w:t>В день проведения экзамена в ППЭ участникам экзамена запрещается:</w:t>
      </w:r>
    </w:p>
    <w:p w:rsidR="00EA5FCB" w:rsidRPr="00EA5FCB" w:rsidRDefault="00EA5FCB" w:rsidP="00EA5FCB">
      <w:pPr>
        <w:ind w:firstLine="708"/>
        <w:jc w:val="both"/>
        <w:rPr>
          <w:rFonts w:ascii="Times New Roman" w:hAnsi="Times New Roman" w:cs="Times New Roman"/>
          <w:szCs w:val="26"/>
        </w:rPr>
      </w:pPr>
      <w:r w:rsidRPr="00EA5FCB">
        <w:rPr>
          <w:rFonts w:ascii="Times New Roman" w:hAnsi="Times New Roman" w:cs="Times New Roman"/>
          <w:szCs w:val="26"/>
        </w:rPr>
        <w:t>выполнять ЭР несамостоятельно, в том числе с помощью посторонних лиц;</w:t>
      </w:r>
    </w:p>
    <w:p w:rsidR="00EA5FCB" w:rsidRPr="00EA5FCB" w:rsidRDefault="00EA5FCB" w:rsidP="00EA5FCB">
      <w:pPr>
        <w:ind w:firstLine="708"/>
        <w:jc w:val="both"/>
        <w:rPr>
          <w:rFonts w:ascii="Times New Roman" w:hAnsi="Times New Roman" w:cs="Times New Roman"/>
          <w:szCs w:val="26"/>
        </w:rPr>
      </w:pPr>
      <w:r w:rsidRPr="00EA5FCB">
        <w:rPr>
          <w:rFonts w:ascii="Times New Roman" w:hAnsi="Times New Roman" w:cs="Times New Roman"/>
          <w:szCs w:val="26"/>
        </w:rPr>
        <w:t>общаться с другими участниками ГИА во время проведения экзамена в аудитории;</w:t>
      </w:r>
    </w:p>
    <w:p w:rsidR="00EA5FCB" w:rsidRPr="00EA5FCB" w:rsidRDefault="00EA5FCB" w:rsidP="00EA5FCB">
      <w:pPr>
        <w:ind w:firstLine="708"/>
        <w:jc w:val="both"/>
        <w:rPr>
          <w:rFonts w:ascii="Times New Roman" w:hAnsi="Times New Roman" w:cs="Times New Roman"/>
          <w:szCs w:val="26"/>
        </w:rPr>
      </w:pPr>
      <w:proofErr w:type="gramStart"/>
      <w:r w:rsidRPr="00EA5FCB">
        <w:rPr>
          <w:rFonts w:ascii="Times New Roman" w:hAnsi="Times New Roman" w:cs="Times New Roman"/>
          <w:szCs w:val="2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w:t>
      </w:r>
      <w:r>
        <w:rPr>
          <w:rFonts w:ascii="Times New Roman" w:hAnsi="Times New Roman" w:cs="Times New Roman"/>
          <w:szCs w:val="26"/>
        </w:rPr>
        <w:t xml:space="preserve"> </w:t>
      </w:r>
      <w:r w:rsidRPr="00EA5FCB">
        <w:rPr>
          <w:rFonts w:ascii="Times New Roman" w:hAnsi="Times New Roman" w:cs="Times New Roman"/>
          <w:szCs w:val="26"/>
        </w:rPr>
        <w:t>разрешенных к использованию для выполнения заданий КИМ по соответствующим учебным</w:t>
      </w:r>
      <w:proofErr w:type="gramEnd"/>
      <w:r w:rsidRPr="00EA5FCB">
        <w:rPr>
          <w:rFonts w:ascii="Times New Roman" w:hAnsi="Times New Roman" w:cs="Times New Roman"/>
          <w:szCs w:val="26"/>
        </w:rPr>
        <w:t xml:space="preserve"> предметам);</w:t>
      </w:r>
    </w:p>
    <w:p w:rsidR="00EA5FCB" w:rsidRPr="00EA5FCB" w:rsidRDefault="00EA5FCB" w:rsidP="00EA5FCB">
      <w:pPr>
        <w:ind w:firstLine="708"/>
        <w:jc w:val="both"/>
        <w:rPr>
          <w:rFonts w:ascii="Times New Roman" w:hAnsi="Times New Roman" w:cs="Times New Roman"/>
          <w:szCs w:val="26"/>
        </w:rPr>
      </w:pPr>
      <w:r w:rsidRPr="00EA5FCB">
        <w:rPr>
          <w:rFonts w:ascii="Times New Roman" w:hAnsi="Times New Roman" w:cs="Times New Roman"/>
          <w:szCs w:val="26"/>
        </w:rPr>
        <w:t>выносить из аудиторий ППЭ черновики, экзаменационные материалы на бумажном и (или) электронном носителях;</w:t>
      </w:r>
    </w:p>
    <w:p w:rsidR="00556C47" w:rsidRPr="00556C47" w:rsidRDefault="00EA5FCB" w:rsidP="00EA5FCB">
      <w:pPr>
        <w:ind w:firstLine="708"/>
        <w:jc w:val="both"/>
        <w:rPr>
          <w:rFonts w:ascii="Times New Roman" w:hAnsi="Times New Roman" w:cs="Times New Roman"/>
          <w:szCs w:val="26"/>
        </w:rPr>
      </w:pPr>
      <w:r w:rsidRPr="00EA5FCB">
        <w:rPr>
          <w:rFonts w:ascii="Times New Roman" w:hAnsi="Times New Roman" w:cs="Times New Roman"/>
          <w:szCs w:val="26"/>
        </w:rPr>
        <w:t>фотографировать экзаменационные материалы, черновики.</w:t>
      </w:r>
    </w:p>
    <w:p w:rsidR="00EA5FCB" w:rsidRPr="00EA5FCB" w:rsidRDefault="00EA5FCB" w:rsidP="009E1946">
      <w:pPr>
        <w:ind w:firstLine="708"/>
        <w:jc w:val="both"/>
        <w:rPr>
          <w:rFonts w:ascii="Times New Roman" w:hAnsi="Times New Roman" w:cs="Times New Roman"/>
        </w:rPr>
      </w:pPr>
      <w:r w:rsidRPr="00EA5FCB">
        <w:rPr>
          <w:rFonts w:ascii="Times New Roman" w:hAnsi="Times New Roman" w:cs="Times New Roman"/>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EA5FCB">
        <w:rPr>
          <w:rFonts w:ascii="Times New Roman" w:hAnsi="Times New Roman" w:cs="Times New Roman"/>
        </w:rPr>
        <w:t>расположен</w:t>
      </w:r>
      <w:proofErr w:type="gramEnd"/>
      <w:r w:rsidRPr="00EA5FCB">
        <w:rPr>
          <w:rFonts w:ascii="Times New Roman" w:hAnsi="Times New Roman" w:cs="Times New Roman"/>
        </w:rPr>
        <w:t xml:space="preserve"> ППЭ. Указанное </w:t>
      </w:r>
      <w:r w:rsidRPr="00EA5FCB">
        <w:rPr>
          <w:rFonts w:ascii="Times New Roman" w:hAnsi="Times New Roman" w:cs="Times New Roman"/>
        </w:rPr>
        <w:lastRenderedPageBreak/>
        <w:t>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A5FCB" w:rsidRPr="00EA5FCB" w:rsidRDefault="00EA5FCB" w:rsidP="009E1946">
      <w:pPr>
        <w:ind w:firstLine="708"/>
        <w:jc w:val="both"/>
        <w:rPr>
          <w:rFonts w:ascii="Times New Roman" w:hAnsi="Times New Roman" w:cs="Times New Roman"/>
        </w:rPr>
      </w:pPr>
      <w:r w:rsidRPr="00EA5FCB">
        <w:rPr>
          <w:rFonts w:ascii="Times New Roman" w:hAnsi="Times New Roman" w:cs="Times New Roman"/>
        </w:rPr>
        <w:t>8. Участники экзамена занимают рабочие места в аудитории в соответствии со списками распределения. Изменение рабочего места запрещено.</w:t>
      </w:r>
    </w:p>
    <w:p w:rsidR="00EA5FCB" w:rsidRPr="00EA5FCB" w:rsidRDefault="00EA5FCB" w:rsidP="009E1946">
      <w:pPr>
        <w:ind w:firstLine="708"/>
        <w:jc w:val="both"/>
        <w:rPr>
          <w:rFonts w:ascii="Times New Roman" w:hAnsi="Times New Roman" w:cs="Times New Roman"/>
        </w:rPr>
      </w:pPr>
      <w:r w:rsidRPr="00EA5FCB">
        <w:rPr>
          <w:rFonts w:ascii="Times New Roman" w:hAnsi="Times New Roman" w:cs="Times New Roman"/>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A5FCB" w:rsidRDefault="00EA5FCB" w:rsidP="009E1946">
      <w:pPr>
        <w:ind w:firstLine="708"/>
        <w:jc w:val="both"/>
        <w:rPr>
          <w:rFonts w:ascii="Times New Roman" w:hAnsi="Times New Roman" w:cs="Times New Roman"/>
        </w:rPr>
      </w:pPr>
      <w:r w:rsidRPr="00EA5FCB">
        <w:rPr>
          <w:rFonts w:ascii="Times New Roman" w:hAnsi="Times New Roman" w:cs="Times New Roman"/>
        </w:rPr>
        <w:t>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12. Во время экзамена на рабочем столе участника экзамена помимо экзаменационных материалов находятся: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1) </w:t>
      </w:r>
      <w:proofErr w:type="spellStart"/>
      <w:r w:rsidRPr="009E1946">
        <w:rPr>
          <w:rFonts w:ascii="Times New Roman" w:hAnsi="Times New Roman" w:cs="Times New Roman"/>
        </w:rPr>
        <w:t>гелевая</w:t>
      </w:r>
      <w:proofErr w:type="spellEnd"/>
      <w:r w:rsidRPr="009E1946">
        <w:rPr>
          <w:rFonts w:ascii="Times New Roman" w:hAnsi="Times New Roman" w:cs="Times New Roman"/>
        </w:rPr>
        <w:t xml:space="preserve"> или капиллярная ручка с чернилами черного цвета;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2) документ, удостоверяющий личность;</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3) средства обучения и воспитания, разрешенные к использованию для выполнения заданий КИМ по соответствующим учебным предметам;</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4) лекарства (при необходимости);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6) специальные технические средства (для лиц с ОВЗ, детей-инвалидов и инвалидов) (при необходимости);</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7) черновики, выданные в ППЭ.</w:t>
      </w:r>
    </w:p>
    <w:p w:rsidR="009E1946" w:rsidRPr="009E1946" w:rsidRDefault="009E1946" w:rsidP="009E1946">
      <w:pPr>
        <w:ind w:firstLine="708"/>
        <w:jc w:val="both"/>
        <w:rPr>
          <w:rFonts w:ascii="Times New Roman" w:hAnsi="Times New Roman" w:cs="Times New Roman"/>
          <w:b/>
        </w:rPr>
      </w:pPr>
      <w:r w:rsidRPr="009E1946">
        <w:rPr>
          <w:rFonts w:ascii="Times New Roman" w:hAnsi="Times New Roman" w:cs="Times New Roman"/>
          <w:b/>
        </w:rPr>
        <w:t>Права участника экзамена в рамках участия в ЕГЭ:</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1. Участник экзамена может при выполнении работы использовать черновики, выданные в ППЭ, и делать пометки </w:t>
      </w:r>
      <w:proofErr w:type="gramStart"/>
      <w:r w:rsidRPr="009E1946">
        <w:rPr>
          <w:rFonts w:ascii="Times New Roman" w:hAnsi="Times New Roman" w:cs="Times New Roman"/>
        </w:rPr>
        <w:t>в</w:t>
      </w:r>
      <w:proofErr w:type="gramEnd"/>
      <w:r w:rsidRPr="009E1946">
        <w:rPr>
          <w:rFonts w:ascii="Times New Roman" w:hAnsi="Times New Roman" w:cs="Times New Roman"/>
        </w:rPr>
        <w:t xml:space="preserve"> КИМ.</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Внимание! Записи на черновиках и КИМ не обрабатываются и не проверяются.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9E1946">
        <w:rPr>
          <w:rFonts w:ascii="Times New Roman" w:hAnsi="Times New Roman" w:cs="Times New Roman"/>
        </w:rPr>
        <w:t>незавершения</w:t>
      </w:r>
      <w:proofErr w:type="spellEnd"/>
      <w:r w:rsidRPr="009E1946">
        <w:rPr>
          <w:rFonts w:ascii="Times New Roman" w:hAnsi="Times New Roman" w:cs="Times New Roman"/>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5. В случае если участник ГИА получил неудовлетворительные результаты по одному из </w:t>
      </w:r>
      <w:r w:rsidRPr="009E1946">
        <w:rPr>
          <w:rFonts w:ascii="Times New Roman" w:hAnsi="Times New Roman" w:cs="Times New Roman"/>
        </w:rPr>
        <w:lastRenderedPageBreak/>
        <w:t>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9E1946">
        <w:rPr>
          <w:rFonts w:ascii="Times New Roman" w:hAnsi="Times New Roman" w:cs="Times New Roman"/>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7. 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Апелляционная комиссия не </w:t>
      </w:r>
      <w:proofErr w:type="gramStart"/>
      <w:r w:rsidRPr="009E1946">
        <w:rPr>
          <w:rFonts w:ascii="Times New Roman" w:hAnsi="Times New Roman" w:cs="Times New Roman"/>
        </w:rPr>
        <w:t>позднее</w:t>
      </w:r>
      <w:proofErr w:type="gramEnd"/>
      <w:r w:rsidRPr="009E1946">
        <w:rPr>
          <w:rFonts w:ascii="Times New Roman" w:hAnsi="Times New Roman" w:cs="Times New Roman"/>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9E1946" w:rsidRPr="009E1946" w:rsidRDefault="009E1946" w:rsidP="009E1946">
      <w:pPr>
        <w:ind w:firstLine="708"/>
        <w:jc w:val="both"/>
        <w:rPr>
          <w:rFonts w:ascii="Times New Roman" w:hAnsi="Times New Roman" w:cs="Times New Roman"/>
          <w:b/>
        </w:rPr>
      </w:pPr>
      <w:r w:rsidRPr="009E1946">
        <w:rPr>
          <w:rFonts w:ascii="Times New Roman" w:hAnsi="Times New Roman" w:cs="Times New Roman"/>
          <w:b/>
        </w:rPr>
        <w:t>Апелляцию о нарушении Порядка проведения ГИА участник экзамена подает в день проведения экзамена члену ГЭК, не покидая ППЭ.</w:t>
      </w:r>
    </w:p>
    <w:p w:rsidR="009E1946" w:rsidRP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9E1946">
        <w:rPr>
          <w:rFonts w:ascii="Times New Roman" w:hAnsi="Times New Roman" w:cs="Times New Roman"/>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об отклонении апелляции;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об удовлетворении апелляции.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При удовлетворении апелляции о нарушении Порядка результат экзамена, по процедуре </w:t>
      </w:r>
      <w:r w:rsidRPr="009E1946">
        <w:rPr>
          <w:rFonts w:ascii="Times New Roman" w:hAnsi="Times New Roman" w:cs="Times New Roman"/>
        </w:rPr>
        <w:lastRenderedPageBreak/>
        <w:t>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b/>
        </w:rPr>
        <w:t>Апелляция о несогласии с выставленными баллами</w:t>
      </w:r>
      <w:r w:rsidRPr="009E1946">
        <w:rPr>
          <w:rFonts w:ascii="Times New Roman" w:hAnsi="Times New Roman" w:cs="Times New Roman"/>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9E1946" w:rsidRP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roofErr w:type="gramEnd"/>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До заседания апелляционной комиссии по рассмотрению апелляции о несогласии с выставленными баллами апелляционная комиссия: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9E1946" w:rsidRP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roofErr w:type="gramEnd"/>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9E1946">
        <w:rPr>
          <w:rFonts w:ascii="Times New Roman" w:hAnsi="Times New Roman" w:cs="Times New Roman"/>
        </w:rPr>
        <w:t xml:space="preserve"> на конкретный критерий оценивания, содержанию которого соответствует выставляемый им первичный балл (далее – заключение).</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w:t>
      </w:r>
      <w:r w:rsidRPr="009E1946">
        <w:rPr>
          <w:rFonts w:ascii="Times New Roman" w:hAnsi="Times New Roman" w:cs="Times New Roman"/>
        </w:rPr>
        <w:lastRenderedPageBreak/>
        <w:t>оценивания.</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В случае</w:t>
      </w:r>
      <w:proofErr w:type="gramStart"/>
      <w:r w:rsidRPr="009E1946">
        <w:rPr>
          <w:rFonts w:ascii="Times New Roman" w:hAnsi="Times New Roman" w:cs="Times New Roman"/>
        </w:rPr>
        <w:t>,</w:t>
      </w:r>
      <w:proofErr w:type="gramEnd"/>
      <w:r w:rsidRPr="009E1946">
        <w:rPr>
          <w:rFonts w:ascii="Times New Roman" w:hAnsi="Times New Roman" w:cs="Times New Roman"/>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w:t>
      </w:r>
    </w:p>
    <w:p w:rsidR="009E1946" w:rsidRP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roofErr w:type="gramEnd"/>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9E1946" w:rsidRPr="009E1946" w:rsidRDefault="009E1946" w:rsidP="009E1946">
      <w:pPr>
        <w:ind w:firstLine="708"/>
        <w:jc w:val="both"/>
        <w:rPr>
          <w:rFonts w:ascii="Times New Roman" w:hAnsi="Times New Roman" w:cs="Times New Roman"/>
        </w:rPr>
      </w:pPr>
      <w:proofErr w:type="gramStart"/>
      <w:r w:rsidRPr="009E1946">
        <w:rPr>
          <w:rFonts w:ascii="Times New Roman" w:hAnsi="Times New Roman" w:cs="Times New Roman"/>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9E1946">
        <w:rPr>
          <w:rFonts w:ascii="Times New Roman" w:hAnsi="Times New Roman" w:cs="Times New Roman"/>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По результатам рассмотрения апелляции о несогласии с выставленными баллами апелляционная комиссия принимает решение одно из решений:</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 об отклонении апелляции;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2) об удовлетворении апелляции.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w:t>
      </w:r>
      <w:r w:rsidRPr="009E1946">
        <w:rPr>
          <w:rFonts w:ascii="Times New Roman" w:hAnsi="Times New Roman" w:cs="Times New Roman"/>
        </w:rPr>
        <w:lastRenderedPageBreak/>
        <w:t>результат по одному из этих предметов на ГИА в резервные сроки.</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Заявления об участии в экзаменах в дополнительный период не </w:t>
      </w:r>
      <w:proofErr w:type="gramStart"/>
      <w:r w:rsidRPr="009E1946">
        <w:rPr>
          <w:rFonts w:ascii="Times New Roman" w:hAnsi="Times New Roman" w:cs="Times New Roman"/>
        </w:rPr>
        <w:t>позднее</w:t>
      </w:r>
      <w:proofErr w:type="gramEnd"/>
      <w:r w:rsidRPr="009E1946">
        <w:rPr>
          <w:rFonts w:ascii="Times New Roman" w:hAnsi="Times New Roman" w:cs="Times New Roman"/>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9E1946">
        <w:rPr>
          <w:rFonts w:ascii="Times New Roman" w:hAnsi="Times New Roman" w:cs="Times New Roman"/>
        </w:rPr>
        <w:t>необходимый</w:t>
      </w:r>
      <w:proofErr w:type="gramEnd"/>
      <w:r w:rsidRPr="009E1946">
        <w:rPr>
          <w:rFonts w:ascii="Times New Roman" w:hAnsi="Times New Roman" w:cs="Times New Roman"/>
        </w:rPr>
        <w:t xml:space="preserve"> для прохождения ГИА.</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 xml:space="preserve">9. </w:t>
      </w:r>
      <w:proofErr w:type="gramStart"/>
      <w:r w:rsidRPr="009E1946">
        <w:rPr>
          <w:rFonts w:ascii="Times New Roman" w:hAnsi="Times New Roman" w:cs="Times New Roman"/>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9E1946">
        <w:rPr>
          <w:rFonts w:ascii="Times New Roman" w:hAnsi="Times New Roman" w:cs="Times New Roman"/>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9E1946" w:rsidRPr="009E1946" w:rsidRDefault="009E1946" w:rsidP="009E1946">
      <w:pPr>
        <w:ind w:firstLine="708"/>
        <w:jc w:val="both"/>
        <w:rPr>
          <w:rFonts w:ascii="Times New Roman" w:hAnsi="Times New Roman" w:cs="Times New Roman"/>
        </w:rPr>
      </w:pPr>
      <w:r w:rsidRPr="009E1946">
        <w:rPr>
          <w:rFonts w:ascii="Times New Roman" w:hAnsi="Times New Roman" w:cs="Times New Roman"/>
        </w:rPr>
        <w:t>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9E1946" w:rsidRDefault="009E1946" w:rsidP="009E1946">
      <w:pPr>
        <w:ind w:firstLine="708"/>
        <w:jc w:val="both"/>
        <w:rPr>
          <w:rFonts w:ascii="Times New Roman" w:hAnsi="Times New Roman" w:cs="Times New Roman"/>
        </w:rPr>
      </w:pPr>
      <w:r w:rsidRPr="009E1946">
        <w:rPr>
          <w:rFonts w:ascii="Times New Roman" w:hAnsi="Times New Roman" w:cs="Times New Roman"/>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9E1946" w:rsidRDefault="009E1946" w:rsidP="009E1946">
      <w:pPr>
        <w:ind w:firstLine="708"/>
        <w:jc w:val="both"/>
        <w:rPr>
          <w:rFonts w:ascii="Times New Roman" w:hAnsi="Times New Roman" w:cs="Times New Roman"/>
          <w:i/>
          <w:iCs/>
        </w:rPr>
      </w:pPr>
      <w:r w:rsidRPr="009E1946">
        <w:rPr>
          <w:rFonts w:ascii="Times New Roman" w:hAnsi="Times New Roman" w:cs="Times New Roman"/>
          <w:i/>
          <w:iCs/>
        </w:rPr>
        <w:t xml:space="preserve">Информация подготовлена в соответствии с приказом </w:t>
      </w:r>
      <w:proofErr w:type="spellStart"/>
      <w:r w:rsidRPr="009E1946">
        <w:rPr>
          <w:rFonts w:ascii="Times New Roman" w:hAnsi="Times New Roman" w:cs="Times New Roman"/>
          <w:i/>
          <w:iCs/>
        </w:rPr>
        <w:t>Минпросвещения</w:t>
      </w:r>
      <w:proofErr w:type="spellEnd"/>
      <w:r w:rsidRPr="009E1946">
        <w:rPr>
          <w:rFonts w:ascii="Times New Roman" w:hAnsi="Times New Roman" w:cs="Times New Roman"/>
          <w:i/>
          <w:iCs/>
        </w:rPr>
        <w:t xml:space="preserve"> России и </w:t>
      </w:r>
      <w:proofErr w:type="spellStart"/>
      <w:r w:rsidRPr="009E1946">
        <w:rPr>
          <w:rFonts w:ascii="Times New Roman" w:hAnsi="Times New Roman" w:cs="Times New Roman"/>
          <w:i/>
          <w:iCs/>
        </w:rPr>
        <w:t>Рособрнадзора</w:t>
      </w:r>
      <w:proofErr w:type="spellEnd"/>
      <w:r w:rsidRPr="009E1946">
        <w:rPr>
          <w:rFonts w:ascii="Times New Roman" w:hAnsi="Times New Roman" w:cs="Times New Roman"/>
          <w:i/>
          <w:iCs/>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9E1946">
        <w:rPr>
          <w:rFonts w:ascii="Times New Roman" w:hAnsi="Times New Roman" w:cs="Times New Roman"/>
          <w:i/>
          <w:iCs/>
        </w:rPr>
        <w:t>зарегистрирован</w:t>
      </w:r>
      <w:proofErr w:type="gramEnd"/>
      <w:r w:rsidRPr="009E1946">
        <w:rPr>
          <w:rFonts w:ascii="Times New Roman" w:hAnsi="Times New Roman" w:cs="Times New Roman"/>
          <w:i/>
          <w:iCs/>
        </w:rPr>
        <w:t xml:space="preserve"> Минюстом России 15.05.2023, регистрационный № 73314).</w:t>
      </w:r>
    </w:p>
    <w:p w:rsidR="009E1946" w:rsidRDefault="009E1946" w:rsidP="009E1946">
      <w:pPr>
        <w:ind w:firstLine="708"/>
        <w:jc w:val="both"/>
        <w:rPr>
          <w:rFonts w:ascii="Times New Roman" w:hAnsi="Times New Roman" w:cs="Times New Roman"/>
        </w:rPr>
      </w:pPr>
    </w:p>
    <w:p w:rsidR="007B2989" w:rsidRPr="00832E45" w:rsidRDefault="007B2989" w:rsidP="00556C47">
      <w:pPr>
        <w:jc w:val="both"/>
        <w:rPr>
          <w:rFonts w:ascii="Times New Roman" w:hAnsi="Times New Roman" w:cs="Times New Roman"/>
        </w:rPr>
      </w:pPr>
      <w:r w:rsidRPr="00832E45">
        <w:rPr>
          <w:rFonts w:ascii="Times New Roman" w:hAnsi="Times New Roman" w:cs="Times New Roman"/>
        </w:rPr>
        <w:t xml:space="preserve">С правилами проведения ЕГЭ ознакомлен (а): </w:t>
      </w:r>
    </w:p>
    <w:p w:rsidR="007B2989" w:rsidRPr="0032216B" w:rsidRDefault="00D865E1" w:rsidP="0032216B">
      <w:pPr>
        <w:widowControl/>
        <w:spacing w:line="276" w:lineRule="auto"/>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У</w:t>
      </w:r>
      <w:r w:rsidR="007B2989" w:rsidRPr="00832E45">
        <w:rPr>
          <w:rFonts w:ascii="Times New Roman" w:hAnsi="Times New Roman" w:cs="Times New Roman"/>
        </w:rPr>
        <w:t>частник ЕГЭ</w:t>
      </w:r>
    </w:p>
    <w:p w:rsidR="007B2989" w:rsidRPr="00832E45" w:rsidRDefault="007B2989" w:rsidP="007B2989">
      <w:pPr>
        <w:jc w:val="both"/>
        <w:rPr>
          <w:rFonts w:ascii="Times New Roman" w:hAnsi="Times New Roman" w:cs="Times New Roman"/>
        </w:rPr>
      </w:pPr>
    </w:p>
    <w:tbl>
      <w:tblPr>
        <w:tblStyle w:val="ac"/>
        <w:tblW w:w="0" w:type="auto"/>
        <w:tblLook w:val="04A0" w:firstRow="1" w:lastRow="0" w:firstColumn="1" w:lastColumn="0" w:noHBand="0" w:noVBand="1"/>
      </w:tblPr>
      <w:tblGrid>
        <w:gridCol w:w="817"/>
        <w:gridCol w:w="3838"/>
        <w:gridCol w:w="2435"/>
        <w:gridCol w:w="2682"/>
      </w:tblGrid>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w:t>
            </w:r>
          </w:p>
        </w:tc>
        <w:tc>
          <w:tcPr>
            <w:tcW w:w="3838" w:type="dxa"/>
          </w:tcPr>
          <w:p w:rsidR="007B2989" w:rsidRPr="00832E45" w:rsidRDefault="007B2989" w:rsidP="002E4D92">
            <w:pPr>
              <w:spacing w:line="360" w:lineRule="auto"/>
              <w:jc w:val="center"/>
              <w:rPr>
                <w:rFonts w:ascii="Times New Roman" w:hAnsi="Times New Roman" w:cs="Times New Roman"/>
                <w:sz w:val="24"/>
                <w:szCs w:val="24"/>
              </w:rPr>
            </w:pPr>
            <w:r w:rsidRPr="00832E45">
              <w:rPr>
                <w:rFonts w:ascii="Times New Roman" w:hAnsi="Times New Roman" w:cs="Times New Roman"/>
                <w:sz w:val="24"/>
                <w:szCs w:val="24"/>
              </w:rPr>
              <w:t>Ф.И.О.</w:t>
            </w:r>
          </w:p>
        </w:tc>
        <w:tc>
          <w:tcPr>
            <w:tcW w:w="2435" w:type="dxa"/>
          </w:tcPr>
          <w:p w:rsidR="007B2989" w:rsidRPr="00832E45" w:rsidRDefault="007B2989" w:rsidP="002E4D92">
            <w:pPr>
              <w:spacing w:line="360" w:lineRule="auto"/>
              <w:jc w:val="center"/>
              <w:rPr>
                <w:rFonts w:ascii="Times New Roman" w:hAnsi="Times New Roman" w:cs="Times New Roman"/>
                <w:sz w:val="24"/>
                <w:szCs w:val="24"/>
              </w:rPr>
            </w:pPr>
            <w:r w:rsidRPr="00832E45">
              <w:rPr>
                <w:rFonts w:ascii="Times New Roman" w:hAnsi="Times New Roman" w:cs="Times New Roman"/>
                <w:sz w:val="24"/>
                <w:szCs w:val="24"/>
              </w:rPr>
              <w:t>Подпись</w:t>
            </w:r>
          </w:p>
        </w:tc>
        <w:tc>
          <w:tcPr>
            <w:tcW w:w="2682" w:type="dxa"/>
          </w:tcPr>
          <w:p w:rsidR="007B2989" w:rsidRPr="00832E45" w:rsidRDefault="007B2989" w:rsidP="002E4D92">
            <w:pPr>
              <w:spacing w:line="360" w:lineRule="auto"/>
              <w:jc w:val="center"/>
              <w:rPr>
                <w:rFonts w:ascii="Times New Roman" w:hAnsi="Times New Roman" w:cs="Times New Roman"/>
                <w:sz w:val="24"/>
                <w:szCs w:val="24"/>
              </w:rPr>
            </w:pPr>
            <w:r w:rsidRPr="00832E45">
              <w:rPr>
                <w:rFonts w:ascii="Times New Roman" w:hAnsi="Times New Roman" w:cs="Times New Roman"/>
                <w:sz w:val="24"/>
                <w:szCs w:val="24"/>
              </w:rPr>
              <w:t>Дата</w:t>
            </w: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3</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4</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5</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6</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7</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8</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lastRenderedPageBreak/>
              <w:t>9</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10</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11</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12</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13</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14</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15</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16</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17</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18</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19</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20</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21</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22</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23</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24</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25</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26</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27</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7B2989" w:rsidRPr="00832E45" w:rsidTr="002E4D92">
        <w:tc>
          <w:tcPr>
            <w:tcW w:w="817" w:type="dxa"/>
          </w:tcPr>
          <w:p w:rsidR="007B2989" w:rsidRPr="00832E45" w:rsidRDefault="007B2989"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28</w:t>
            </w:r>
          </w:p>
        </w:tc>
        <w:tc>
          <w:tcPr>
            <w:tcW w:w="3838" w:type="dxa"/>
          </w:tcPr>
          <w:p w:rsidR="007B2989" w:rsidRPr="00832E45" w:rsidRDefault="007B2989" w:rsidP="007F2C97">
            <w:pPr>
              <w:spacing w:line="360" w:lineRule="auto"/>
              <w:jc w:val="both"/>
              <w:rPr>
                <w:rFonts w:ascii="Times New Roman" w:hAnsi="Times New Roman" w:cs="Times New Roman"/>
                <w:sz w:val="24"/>
                <w:szCs w:val="24"/>
              </w:rPr>
            </w:pPr>
          </w:p>
        </w:tc>
        <w:tc>
          <w:tcPr>
            <w:tcW w:w="2435" w:type="dxa"/>
          </w:tcPr>
          <w:p w:rsidR="007B2989" w:rsidRPr="00832E45" w:rsidRDefault="007B2989" w:rsidP="007F2C97">
            <w:pPr>
              <w:spacing w:line="360" w:lineRule="auto"/>
              <w:jc w:val="both"/>
              <w:rPr>
                <w:rFonts w:ascii="Times New Roman" w:hAnsi="Times New Roman" w:cs="Times New Roman"/>
                <w:sz w:val="24"/>
                <w:szCs w:val="24"/>
              </w:rPr>
            </w:pPr>
          </w:p>
        </w:tc>
        <w:tc>
          <w:tcPr>
            <w:tcW w:w="2682" w:type="dxa"/>
          </w:tcPr>
          <w:p w:rsidR="007B2989" w:rsidRPr="00832E45" w:rsidRDefault="007B2989" w:rsidP="007F2C97">
            <w:pPr>
              <w:spacing w:line="360" w:lineRule="auto"/>
              <w:jc w:val="both"/>
              <w:rPr>
                <w:rFonts w:ascii="Times New Roman" w:hAnsi="Times New Roman" w:cs="Times New Roman"/>
                <w:sz w:val="24"/>
                <w:szCs w:val="24"/>
              </w:rPr>
            </w:pPr>
          </w:p>
        </w:tc>
      </w:tr>
      <w:tr w:rsidR="002E4D92" w:rsidRPr="00832E45" w:rsidTr="002E4D92">
        <w:tc>
          <w:tcPr>
            <w:tcW w:w="817" w:type="dxa"/>
          </w:tcPr>
          <w:p w:rsidR="002E4D92" w:rsidRPr="00832E45" w:rsidRDefault="002E4D92"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29</w:t>
            </w:r>
          </w:p>
        </w:tc>
        <w:tc>
          <w:tcPr>
            <w:tcW w:w="3838" w:type="dxa"/>
          </w:tcPr>
          <w:p w:rsidR="002E4D92" w:rsidRPr="00832E45" w:rsidRDefault="002E4D92" w:rsidP="007F2C97">
            <w:pPr>
              <w:spacing w:line="360" w:lineRule="auto"/>
              <w:jc w:val="both"/>
              <w:rPr>
                <w:rFonts w:ascii="Times New Roman" w:hAnsi="Times New Roman" w:cs="Times New Roman"/>
                <w:sz w:val="24"/>
                <w:szCs w:val="24"/>
              </w:rPr>
            </w:pPr>
          </w:p>
        </w:tc>
        <w:tc>
          <w:tcPr>
            <w:tcW w:w="2435" w:type="dxa"/>
          </w:tcPr>
          <w:p w:rsidR="002E4D92" w:rsidRPr="00832E45" w:rsidRDefault="002E4D92" w:rsidP="007F2C97">
            <w:pPr>
              <w:spacing w:line="360" w:lineRule="auto"/>
              <w:jc w:val="both"/>
              <w:rPr>
                <w:rFonts w:ascii="Times New Roman" w:hAnsi="Times New Roman" w:cs="Times New Roman"/>
                <w:sz w:val="24"/>
                <w:szCs w:val="24"/>
              </w:rPr>
            </w:pPr>
          </w:p>
        </w:tc>
        <w:tc>
          <w:tcPr>
            <w:tcW w:w="2682" w:type="dxa"/>
          </w:tcPr>
          <w:p w:rsidR="002E4D92" w:rsidRPr="00832E45" w:rsidRDefault="002E4D92" w:rsidP="007F2C97">
            <w:pPr>
              <w:spacing w:line="360" w:lineRule="auto"/>
              <w:jc w:val="both"/>
              <w:rPr>
                <w:rFonts w:ascii="Times New Roman" w:hAnsi="Times New Roman" w:cs="Times New Roman"/>
                <w:sz w:val="24"/>
                <w:szCs w:val="24"/>
              </w:rPr>
            </w:pPr>
          </w:p>
        </w:tc>
      </w:tr>
      <w:tr w:rsidR="002E4D92" w:rsidRPr="00832E45" w:rsidTr="002E4D92">
        <w:tc>
          <w:tcPr>
            <w:tcW w:w="817" w:type="dxa"/>
          </w:tcPr>
          <w:p w:rsidR="002E4D92" w:rsidRPr="00832E45" w:rsidRDefault="002E4D92" w:rsidP="007F2C97">
            <w:pPr>
              <w:spacing w:line="360" w:lineRule="auto"/>
              <w:jc w:val="both"/>
              <w:rPr>
                <w:rFonts w:ascii="Times New Roman" w:hAnsi="Times New Roman" w:cs="Times New Roman"/>
                <w:sz w:val="24"/>
                <w:szCs w:val="24"/>
              </w:rPr>
            </w:pPr>
            <w:r w:rsidRPr="00832E45">
              <w:rPr>
                <w:rFonts w:ascii="Times New Roman" w:hAnsi="Times New Roman" w:cs="Times New Roman"/>
                <w:sz w:val="24"/>
                <w:szCs w:val="24"/>
              </w:rPr>
              <w:t>30</w:t>
            </w:r>
          </w:p>
        </w:tc>
        <w:tc>
          <w:tcPr>
            <w:tcW w:w="3838" w:type="dxa"/>
          </w:tcPr>
          <w:p w:rsidR="002E4D92" w:rsidRPr="00832E45" w:rsidRDefault="002E4D92" w:rsidP="007F2C97">
            <w:pPr>
              <w:spacing w:line="360" w:lineRule="auto"/>
              <w:jc w:val="both"/>
              <w:rPr>
                <w:rFonts w:ascii="Times New Roman" w:hAnsi="Times New Roman" w:cs="Times New Roman"/>
                <w:sz w:val="24"/>
                <w:szCs w:val="24"/>
              </w:rPr>
            </w:pPr>
          </w:p>
        </w:tc>
        <w:tc>
          <w:tcPr>
            <w:tcW w:w="2435" w:type="dxa"/>
          </w:tcPr>
          <w:p w:rsidR="002E4D92" w:rsidRPr="00832E45" w:rsidRDefault="002E4D92" w:rsidP="007F2C97">
            <w:pPr>
              <w:spacing w:line="360" w:lineRule="auto"/>
              <w:jc w:val="both"/>
              <w:rPr>
                <w:rFonts w:ascii="Times New Roman" w:hAnsi="Times New Roman" w:cs="Times New Roman"/>
                <w:sz w:val="24"/>
                <w:szCs w:val="24"/>
              </w:rPr>
            </w:pPr>
          </w:p>
        </w:tc>
        <w:tc>
          <w:tcPr>
            <w:tcW w:w="2682" w:type="dxa"/>
          </w:tcPr>
          <w:p w:rsidR="002E4D92" w:rsidRPr="00832E45" w:rsidRDefault="002E4D92" w:rsidP="007F2C97">
            <w:pPr>
              <w:spacing w:line="360" w:lineRule="auto"/>
              <w:jc w:val="both"/>
              <w:rPr>
                <w:rFonts w:ascii="Times New Roman" w:hAnsi="Times New Roman" w:cs="Times New Roman"/>
                <w:sz w:val="24"/>
                <w:szCs w:val="24"/>
              </w:rPr>
            </w:pPr>
          </w:p>
        </w:tc>
      </w:tr>
    </w:tbl>
    <w:p w:rsidR="007B2989" w:rsidRPr="00832E45" w:rsidRDefault="007B2989" w:rsidP="007B2989">
      <w:pPr>
        <w:rPr>
          <w:rFonts w:ascii="Times New Roman" w:hAnsi="Times New Roman" w:cs="Times New Roman"/>
        </w:rPr>
      </w:pPr>
    </w:p>
    <w:p w:rsidR="007B2989" w:rsidRPr="00832E45" w:rsidRDefault="007B2989" w:rsidP="007B2989">
      <w:pPr>
        <w:widowControl/>
        <w:ind w:firstLine="426"/>
        <w:jc w:val="both"/>
        <w:rPr>
          <w:rFonts w:ascii="Times New Roman" w:eastAsia="Times New Roman" w:hAnsi="Times New Roman" w:cs="Times New Roman"/>
        </w:rPr>
      </w:pPr>
    </w:p>
    <w:sectPr w:rsidR="007B2989" w:rsidRPr="00832E45" w:rsidSect="00220971">
      <w:footerReference w:type="default" r:id="rId8"/>
      <w:pgSz w:w="11900" w:h="16840"/>
      <w:pgMar w:top="964" w:right="567" w:bottom="1021" w:left="1134" w:header="0" w:footer="6" w:gutter="0"/>
      <w:pgNumType w:start="25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93" w:rsidRDefault="00EF2E93" w:rsidP="00136287">
      <w:r>
        <w:separator/>
      </w:r>
    </w:p>
  </w:endnote>
  <w:endnote w:type="continuationSeparator" w:id="0">
    <w:p w:rsidR="00EF2E93" w:rsidRDefault="00EF2E93" w:rsidP="0013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87" w:rsidRDefault="00EF2E93">
    <w:pPr>
      <w:rPr>
        <w:sz w:val="2"/>
        <w:szCs w:val="2"/>
      </w:rPr>
    </w:pPr>
    <w:r>
      <w:pict>
        <v:shapetype id="_x0000_t202" coordsize="21600,21600" o:spt="202" path="m,l,21600r21600,l21600,xe">
          <v:stroke joinstyle="miter"/>
          <v:path gradientshapeok="t" o:connecttype="rect"/>
        </v:shapetype>
        <v:shape id="_x0000_s2049" type="#_x0000_t202" style="position:absolute;margin-left:520.65pt;margin-top:784.35pt;width:17.5pt;height:8.4pt;z-index:-251658752;mso-wrap-style:none;mso-wrap-distance-left:5pt;mso-wrap-distance-right:5pt;mso-position-horizontal-relative:page;mso-position-vertical-relative:page" wrapcoords="0 0" filled="f" stroked="f">
          <v:textbox style="mso-fit-shape-to-text:t" inset="0,0,0,0">
            <w:txbxContent>
              <w:p w:rsidR="00136287" w:rsidRDefault="00136287">
                <w:pPr>
                  <w:pStyle w:val="a5"/>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93" w:rsidRDefault="00EF2E93"/>
  </w:footnote>
  <w:footnote w:type="continuationSeparator" w:id="0">
    <w:p w:rsidR="00EF2E93" w:rsidRDefault="00EF2E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B79"/>
    <w:multiLevelType w:val="multilevel"/>
    <w:tmpl w:val="AC4EC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323368"/>
    <w:multiLevelType w:val="hybridMultilevel"/>
    <w:tmpl w:val="77CA0082"/>
    <w:lvl w:ilvl="0" w:tplc="691CCA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F223783"/>
    <w:multiLevelType w:val="multilevel"/>
    <w:tmpl w:val="DABAD0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AE57A0"/>
    <w:multiLevelType w:val="multilevel"/>
    <w:tmpl w:val="BD200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D1675F"/>
    <w:multiLevelType w:val="hybridMultilevel"/>
    <w:tmpl w:val="5302F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E4649F"/>
    <w:multiLevelType w:val="multilevel"/>
    <w:tmpl w:val="C4160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DD7A84"/>
    <w:multiLevelType w:val="hybridMultilevel"/>
    <w:tmpl w:val="5302F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6287"/>
    <w:rsid w:val="00110D15"/>
    <w:rsid w:val="00136287"/>
    <w:rsid w:val="00164140"/>
    <w:rsid w:val="00220971"/>
    <w:rsid w:val="002368E1"/>
    <w:rsid w:val="00247474"/>
    <w:rsid w:val="002E4D92"/>
    <w:rsid w:val="0032216B"/>
    <w:rsid w:val="00370D7F"/>
    <w:rsid w:val="0038202D"/>
    <w:rsid w:val="003B2BFD"/>
    <w:rsid w:val="003E6B8D"/>
    <w:rsid w:val="00510EA7"/>
    <w:rsid w:val="00516269"/>
    <w:rsid w:val="00556C47"/>
    <w:rsid w:val="005B48E4"/>
    <w:rsid w:val="005D1EEA"/>
    <w:rsid w:val="00681692"/>
    <w:rsid w:val="0073075F"/>
    <w:rsid w:val="007365E6"/>
    <w:rsid w:val="007713ED"/>
    <w:rsid w:val="007B2989"/>
    <w:rsid w:val="00832E45"/>
    <w:rsid w:val="009235E1"/>
    <w:rsid w:val="00933836"/>
    <w:rsid w:val="00997D40"/>
    <w:rsid w:val="009E1946"/>
    <w:rsid w:val="00B63C05"/>
    <w:rsid w:val="00D865E1"/>
    <w:rsid w:val="00DA34F6"/>
    <w:rsid w:val="00DF7D5A"/>
    <w:rsid w:val="00E97513"/>
    <w:rsid w:val="00EA5FCB"/>
    <w:rsid w:val="00ED114A"/>
    <w:rsid w:val="00EF2E93"/>
    <w:rsid w:val="00F3113E"/>
    <w:rsid w:val="00F94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628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36287"/>
    <w:rPr>
      <w:color w:val="0066CC"/>
      <w:u w:val="single"/>
    </w:rPr>
  </w:style>
  <w:style w:type="character" w:customStyle="1" w:styleId="1">
    <w:name w:val="Заголовок №1_"/>
    <w:basedOn w:val="a0"/>
    <w:link w:val="10"/>
    <w:rsid w:val="00136287"/>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136287"/>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13628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Курсив"/>
    <w:basedOn w:val="2"/>
    <w:rsid w:val="0013628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136287"/>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sid w:val="00136287"/>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1362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Основной текст (2) + Полужирный"/>
    <w:basedOn w:val="2"/>
    <w:rsid w:val="0013628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136287"/>
    <w:rPr>
      <w:rFonts w:ascii="Times New Roman" w:eastAsia="Times New Roman" w:hAnsi="Times New Roman" w:cs="Times New Roman"/>
      <w:b w:val="0"/>
      <w:bCs w:val="0"/>
      <w:i/>
      <w:iCs/>
      <w:smallCaps w:val="0"/>
      <w:strike w:val="0"/>
      <w:sz w:val="22"/>
      <w:szCs w:val="22"/>
      <w:u w:val="none"/>
    </w:rPr>
  </w:style>
  <w:style w:type="paragraph" w:customStyle="1" w:styleId="10">
    <w:name w:val="Заголовок №1"/>
    <w:basedOn w:val="a"/>
    <w:link w:val="1"/>
    <w:rsid w:val="00136287"/>
    <w:pPr>
      <w:shd w:val="clear" w:color="auto" w:fill="FFFFFF"/>
      <w:spacing w:after="180" w:line="0" w:lineRule="atLeast"/>
      <w:ind w:firstLine="740"/>
      <w:jc w:val="both"/>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136287"/>
    <w:pPr>
      <w:shd w:val="clear" w:color="auto" w:fill="FFFFFF"/>
      <w:spacing w:before="180" w:line="298" w:lineRule="exact"/>
      <w:ind w:firstLine="740"/>
      <w:jc w:val="both"/>
    </w:pPr>
    <w:rPr>
      <w:rFonts w:ascii="Times New Roman" w:eastAsia="Times New Roman" w:hAnsi="Times New Roman" w:cs="Times New Roman"/>
      <w:b/>
      <w:bCs/>
      <w:sz w:val="26"/>
      <w:szCs w:val="26"/>
    </w:rPr>
  </w:style>
  <w:style w:type="paragraph" w:customStyle="1" w:styleId="20">
    <w:name w:val="Основной текст (2)"/>
    <w:basedOn w:val="a"/>
    <w:link w:val="2"/>
    <w:rsid w:val="00136287"/>
    <w:pPr>
      <w:shd w:val="clear" w:color="auto" w:fill="FFFFFF"/>
      <w:spacing w:line="298" w:lineRule="exact"/>
      <w:jc w:val="both"/>
    </w:pPr>
    <w:rPr>
      <w:rFonts w:ascii="Times New Roman" w:eastAsia="Times New Roman" w:hAnsi="Times New Roman" w:cs="Times New Roman"/>
      <w:sz w:val="26"/>
      <w:szCs w:val="26"/>
    </w:rPr>
  </w:style>
  <w:style w:type="paragraph" w:customStyle="1" w:styleId="40">
    <w:name w:val="Основной текст (4)"/>
    <w:basedOn w:val="a"/>
    <w:link w:val="4"/>
    <w:rsid w:val="00136287"/>
    <w:pPr>
      <w:shd w:val="clear" w:color="auto" w:fill="FFFFFF"/>
      <w:spacing w:before="480" w:line="250" w:lineRule="exact"/>
      <w:ind w:firstLine="740"/>
      <w:jc w:val="both"/>
    </w:pPr>
    <w:rPr>
      <w:rFonts w:ascii="Times New Roman" w:eastAsia="Times New Roman" w:hAnsi="Times New Roman" w:cs="Times New Roman"/>
      <w:sz w:val="22"/>
      <w:szCs w:val="22"/>
    </w:rPr>
  </w:style>
  <w:style w:type="paragraph" w:customStyle="1" w:styleId="a5">
    <w:name w:val="Колонтитул"/>
    <w:basedOn w:val="a"/>
    <w:link w:val="a4"/>
    <w:rsid w:val="00136287"/>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136287"/>
    <w:pPr>
      <w:shd w:val="clear" w:color="auto" w:fill="FFFFFF"/>
      <w:spacing w:line="250" w:lineRule="exact"/>
      <w:ind w:firstLine="780"/>
      <w:jc w:val="both"/>
    </w:pPr>
    <w:rPr>
      <w:rFonts w:ascii="Times New Roman" w:eastAsia="Times New Roman" w:hAnsi="Times New Roman" w:cs="Times New Roman"/>
      <w:i/>
      <w:iCs/>
      <w:sz w:val="22"/>
      <w:szCs w:val="22"/>
    </w:rPr>
  </w:style>
  <w:style w:type="paragraph" w:styleId="a7">
    <w:name w:val="header"/>
    <w:basedOn w:val="a"/>
    <w:link w:val="a8"/>
    <w:uiPriority w:val="99"/>
    <w:semiHidden/>
    <w:unhideWhenUsed/>
    <w:rsid w:val="005D1EEA"/>
    <w:pPr>
      <w:tabs>
        <w:tab w:val="center" w:pos="4677"/>
        <w:tab w:val="right" w:pos="9355"/>
      </w:tabs>
    </w:pPr>
  </w:style>
  <w:style w:type="character" w:customStyle="1" w:styleId="a8">
    <w:name w:val="Верхний колонтитул Знак"/>
    <w:basedOn w:val="a0"/>
    <w:link w:val="a7"/>
    <w:uiPriority w:val="99"/>
    <w:semiHidden/>
    <w:rsid w:val="005D1EEA"/>
    <w:rPr>
      <w:color w:val="000000"/>
    </w:rPr>
  </w:style>
  <w:style w:type="paragraph" w:styleId="a9">
    <w:name w:val="footer"/>
    <w:basedOn w:val="a"/>
    <w:link w:val="aa"/>
    <w:uiPriority w:val="99"/>
    <w:semiHidden/>
    <w:unhideWhenUsed/>
    <w:rsid w:val="005D1EEA"/>
    <w:pPr>
      <w:tabs>
        <w:tab w:val="center" w:pos="4677"/>
        <w:tab w:val="right" w:pos="9355"/>
      </w:tabs>
    </w:pPr>
  </w:style>
  <w:style w:type="character" w:customStyle="1" w:styleId="aa">
    <w:name w:val="Нижний колонтитул Знак"/>
    <w:basedOn w:val="a0"/>
    <w:link w:val="a9"/>
    <w:uiPriority w:val="99"/>
    <w:semiHidden/>
    <w:rsid w:val="005D1EEA"/>
    <w:rPr>
      <w:color w:val="000000"/>
    </w:rPr>
  </w:style>
  <w:style w:type="paragraph" w:styleId="ab">
    <w:name w:val="List Paragraph"/>
    <w:basedOn w:val="a"/>
    <w:uiPriority w:val="34"/>
    <w:qFormat/>
    <w:rsid w:val="002368E1"/>
    <w:pPr>
      <w:ind w:left="720"/>
      <w:contextualSpacing/>
    </w:pPr>
  </w:style>
  <w:style w:type="table" w:styleId="ac">
    <w:name w:val="Table Grid"/>
    <w:basedOn w:val="a1"/>
    <w:uiPriority w:val="59"/>
    <w:rsid w:val="007B298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6C47"/>
    <w:pPr>
      <w:widowControl/>
      <w:autoSpaceDE w:val="0"/>
      <w:autoSpaceDN w:val="0"/>
      <w:adjustRightInd w:val="0"/>
    </w:pPr>
    <w:rPr>
      <w:rFonts w:ascii="Times New Roman" w:hAnsi="Times New Roman" w:cs="Times New Roman"/>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СВ</cp:lastModifiedBy>
  <cp:revision>17</cp:revision>
  <dcterms:created xsi:type="dcterms:W3CDTF">2022-05-12T08:36:00Z</dcterms:created>
  <dcterms:modified xsi:type="dcterms:W3CDTF">2025-01-14T08:15:00Z</dcterms:modified>
</cp:coreProperties>
</file>