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E8" w:rsidRPr="00DC56E8" w:rsidRDefault="00DC56E8" w:rsidP="00DC56E8">
      <w:pPr>
        <w:tabs>
          <w:tab w:val="left" w:pos="7938"/>
        </w:tabs>
        <w:spacing w:before="0" w:beforeAutospacing="0" w:after="0" w:afterAutospacing="0" w:line="240" w:lineRule="atLeast"/>
        <w:ind w:left="851" w:right="1380" w:hanging="142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C56E8">
        <w:rPr>
          <w:rFonts w:ascii="Times New Roman" w:eastAsia="Calibri" w:hAnsi="Times New Roman" w:cs="Times New Roman"/>
          <w:sz w:val="28"/>
          <w:lang w:val="ru-RU"/>
        </w:rPr>
        <w:t xml:space="preserve">         Администрация города Рубцовска Алтайского края </w:t>
      </w:r>
    </w:p>
    <w:p w:rsidR="00DC56E8" w:rsidRPr="00DC56E8" w:rsidRDefault="00DC56E8" w:rsidP="00DC56E8">
      <w:pPr>
        <w:tabs>
          <w:tab w:val="left" w:pos="7938"/>
        </w:tabs>
        <w:spacing w:before="0" w:beforeAutospacing="0" w:after="0" w:afterAutospacing="0" w:line="240" w:lineRule="atLeast"/>
        <w:ind w:left="851" w:right="1380" w:hanging="142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C56E8">
        <w:rPr>
          <w:rFonts w:ascii="Times New Roman" w:eastAsia="Calibri" w:hAnsi="Times New Roman" w:cs="Times New Roman"/>
          <w:sz w:val="28"/>
          <w:lang w:val="ru-RU"/>
        </w:rPr>
        <w:t xml:space="preserve">     Муниципальное казенное учреждение </w:t>
      </w:r>
    </w:p>
    <w:p w:rsidR="00DC56E8" w:rsidRPr="00DC56E8" w:rsidRDefault="00DC56E8" w:rsidP="00DC56E8">
      <w:pPr>
        <w:spacing w:before="0" w:beforeAutospacing="0" w:after="0" w:afterAutospacing="0" w:line="240" w:lineRule="atLeast"/>
        <w:ind w:left="142" w:right="118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C56E8">
        <w:rPr>
          <w:rFonts w:ascii="Times New Roman" w:eastAsia="Calibri" w:hAnsi="Times New Roman" w:cs="Times New Roman"/>
          <w:sz w:val="28"/>
          <w:lang w:val="ru-RU"/>
        </w:rPr>
        <w:t xml:space="preserve">«Управление образования» </w:t>
      </w:r>
    </w:p>
    <w:p w:rsidR="00DC56E8" w:rsidRPr="00DC56E8" w:rsidRDefault="00DC56E8" w:rsidP="00DC56E8">
      <w:pPr>
        <w:spacing w:before="0" w:beforeAutospacing="0" w:after="0" w:afterAutospacing="0" w:line="240" w:lineRule="atLeast"/>
        <w:ind w:left="142" w:right="118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C56E8">
        <w:rPr>
          <w:rFonts w:ascii="Times New Roman" w:eastAsia="Calibri" w:hAnsi="Times New Roman" w:cs="Times New Roman"/>
          <w:sz w:val="28"/>
          <w:lang w:val="ru-RU"/>
        </w:rPr>
        <w:t>г. Рубцовск  Алтайского края</w:t>
      </w:r>
    </w:p>
    <w:p w:rsidR="00DC56E8" w:rsidRPr="00DC56E8" w:rsidRDefault="00DC56E8" w:rsidP="00DC56E8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C56E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C56E8" w:rsidRPr="00DC56E8" w:rsidRDefault="00DC56E8" w:rsidP="00DC56E8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DC56E8">
        <w:rPr>
          <w:rFonts w:ascii="Times New Roman" w:eastAsia="Calibri" w:hAnsi="Times New Roman" w:cs="Times New Roman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ABEF11B" wp14:editId="1A348409">
            <wp:simplePos x="0" y="0"/>
            <wp:positionH relativeFrom="column">
              <wp:posOffset>4665980</wp:posOffset>
            </wp:positionH>
            <wp:positionV relativeFrom="paragraph">
              <wp:posOffset>138430</wp:posOffset>
            </wp:positionV>
            <wp:extent cx="1569720" cy="1508760"/>
            <wp:effectExtent l="0" t="0" r="0" b="0"/>
            <wp:wrapNone/>
            <wp:docPr id="1" name="Рисунок 1" descr="C:\Users\PD-2020\Desktop\Подпис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-2020\Desktop\Подписи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6E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«Гимназия «Планета Детства»</w:t>
      </w:r>
    </w:p>
    <w:tbl>
      <w:tblPr>
        <w:tblpPr w:leftFromText="180" w:rightFromText="180" w:vertAnchor="text" w:horzAnchor="page" w:tblpX="917" w:tblpY="467"/>
        <w:tblW w:w="1070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DC56E8" w:rsidRPr="00DC56E8" w:rsidTr="005B3776">
        <w:tc>
          <w:tcPr>
            <w:tcW w:w="5352" w:type="dxa"/>
            <w:shd w:val="clear" w:color="auto" w:fill="auto"/>
          </w:tcPr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СОГЛАСОВАНО</w:t>
            </w:r>
          </w:p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Педагогический совет</w:t>
            </w:r>
          </w:p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Протокол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15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УТВЕРЖДАЮ</w:t>
            </w:r>
          </w:p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Директор МБОУ «Гимназия «Планета Детства» </w:t>
            </w:r>
          </w:p>
          <w:p w:rsidR="00DC56E8" w:rsidRPr="00DC56E8" w:rsidRDefault="00DC56E8" w:rsidP="00DC56E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(Приказ №</w:t>
            </w:r>
            <w:r w:rsidR="00CB63D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81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_от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15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DC56E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</w:tr>
    </w:tbl>
    <w:p w:rsidR="00BC778A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</w:p>
    <w:p w:rsidR="00DC56E8" w:rsidRDefault="00DC56E8" w:rsidP="00DC56E8">
      <w:pPr>
        <w:ind w:right="-2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DC5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Программа воспитания</w:t>
      </w:r>
    </w:p>
    <w:p w:rsidR="00CB63D1" w:rsidRDefault="00CB63D1" w:rsidP="00DC56E8">
      <w:pPr>
        <w:ind w:right="-2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д</w:t>
      </w:r>
      <w:r w:rsidR="00DC56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етского оздоровительного лагеря с дневным пребыванием  </w:t>
      </w:r>
    </w:p>
    <w:p w:rsidR="00DC56E8" w:rsidRPr="00DC56E8" w:rsidRDefault="00DC56E8" w:rsidP="00DC56E8">
      <w:pPr>
        <w:ind w:right="-2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«Планета Детства»</w:t>
      </w: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x-none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Pr="00DC56E8" w:rsidRDefault="00BC778A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C778A" w:rsidRDefault="00F96C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воспитательной работы детского оздоровительного лагеря (ДОЛ) с дневным пребыванием МБОУ «Гимназия «Планета Детства»» г. Рубцовска (далее — Программа) направлена на обеспечение единства воспитательного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пространства, ценностно-целевого содержания воспитания и воспитательной деятельности в МБОУ «Гимназия «Планета Детства» (далее — организация, школа).</w:t>
      </w:r>
      <w:proofErr w:type="gramEnd"/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Программа разработана в соответствии с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17.03.2025 № 209 «Об утверждении феде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разработана с учетом возрастных и психологических особенностей участников, направлена на формирование у них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психологического здоровья.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Методологической основой разработки и реализации Программы воспитательной рабо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являются два основных подхода: 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аксиологический.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Аксиологический подход подразу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окружающей действительности, формированию стремления к непрерывному саморазвитию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единого целевого начала воспитательной деятельности;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системности, непрерывности и преемственности воспитательной деятельности;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единства концептуальных подходов, методов и форм воспитательной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деятельности;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учета возрастных и индивидуальных особенностей воспитанников и их групп;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приоритета конструктивных интересов и потребностей детей;</w:t>
      </w:r>
    </w:p>
    <w:p w:rsidR="00BC778A" w:rsidRDefault="00F96C07">
      <w:pPr>
        <w:numPr>
          <w:ilvl w:val="0"/>
          <w:numId w:val="1"/>
        </w:numPr>
        <w:tabs>
          <w:tab w:val="clear" w:pos="720"/>
          <w:tab w:val="left" w:pos="426"/>
        </w:tabs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реальности и измеримости итогов воспитательной деятельности.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организационном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разработчики Программы конкретизировали информацию об укладе ДОЛ дневного пребывания МБОУ «Гимназия «Планета Детства»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характеристиками, приведенными в Федеральной программе воспитания для организаций отдыха детей и их оздоровления.</w:t>
      </w:r>
    </w:p>
    <w:p w:rsidR="00BC778A" w:rsidRDefault="00F96C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Целевой раздел Программы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политики в области образования подрастающего поколения в Российской Федерации.</w:t>
      </w:r>
    </w:p>
    <w:p w:rsidR="00BC778A" w:rsidRDefault="00F96C0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2"/>
        </w:numPr>
        <w:tabs>
          <w:tab w:val="clear" w:pos="720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единых подходов к воспитательной работе педагогических коллективов организации отдыха детей и их оздоровления, а также иных организаци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осуществляющих воспитательные, досуговые и развивающие программы в сфере детского отдыха;</w:t>
      </w:r>
    </w:p>
    <w:p w:rsidR="00BC778A" w:rsidRDefault="00F96C07">
      <w:pPr>
        <w:numPr>
          <w:ilvl w:val="0"/>
          <w:numId w:val="2"/>
        </w:numPr>
        <w:tabs>
          <w:tab w:val="clear" w:pos="720"/>
        </w:tabs>
        <w:ind w:left="426" w:right="180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единых принципов, методов и форм организации воспитательной деятельности, их применении к процессу воспитания, формирования и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 условиях временных детских коллективов и групп;</w:t>
      </w:r>
    </w:p>
    <w:p w:rsidR="00BC778A" w:rsidRDefault="00F96C07">
      <w:pPr>
        <w:numPr>
          <w:ilvl w:val="0"/>
          <w:numId w:val="2"/>
        </w:numPr>
        <w:tabs>
          <w:tab w:val="clear" w:pos="720"/>
        </w:tabs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реализации цели Программы учитываются возрастные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детей:</w:t>
      </w:r>
    </w:p>
    <w:p w:rsidR="00BC778A" w:rsidRDefault="00F96C0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— 10 лет — дети младшего школьного возраста;</w:t>
      </w:r>
    </w:p>
    <w:p w:rsidR="00BC778A" w:rsidRDefault="00F96C07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— 14 лет — дети среднего школьного возраста;</w:t>
      </w:r>
    </w:p>
    <w:p w:rsidR="00BC778A" w:rsidRDefault="00F96C07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 — 17 лет — дети старшего школьного возраста.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Конкретизация цели воспитательной работы применительно к возрастным особенностям детей позволяет выделит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в ней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целевые приоритеты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воспитании детей среднего школьного воз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Воспитание детей старшего школьного возраста ориентировано на создание условий для приобретения опыта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жизни, а также уважение к правам и обязанностям гражданина.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модулей.</w:t>
      </w:r>
    </w:p>
    <w:p w:rsidR="00BC778A" w:rsidRDefault="00F96C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каждого направления воспитательной работы в лагере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воспитат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работы включают в себя: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гражданское 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ячелетней российской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государственности, знание и уважение прав, свобод и обязанностей гражданина Российской Федерации;</w:t>
      </w:r>
    </w:p>
    <w:p w:rsidR="00BC778A" w:rsidRDefault="00BC778A">
      <w:pPr>
        <w:ind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патриотическое воспитание: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духовно-нравственное воспитание: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воспитание детей на основе духовно-нравственной культуры народов России, традиционных религий народо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России, формирование традиционных российских семейных ценностей;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трудовое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сийском обществе, на достижение выдающихся результатов в труде, профессиональной деятельности;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здорового образа жизни и эмоционального благополучия: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компонент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работы, создание благоприятного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социальной среде, чрезвычайных ситуациях;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экологическое воспитание: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C778A" w:rsidRDefault="00F96C07">
      <w:pPr>
        <w:numPr>
          <w:ilvl w:val="0"/>
          <w:numId w:val="4"/>
        </w:numPr>
        <w:tabs>
          <w:tab w:val="clear" w:pos="720"/>
        </w:tabs>
        <w:ind w:left="780"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познавательное направление восп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итания: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общем блоке реализации содержания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«Мир»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учитываются такие категории, как мировая культура, знакомство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блока «Мир» реализуется в следующих формах:</w:t>
      </w:r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литературные вечера,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— защитниками Отечества;</w:t>
      </w:r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форматы, направленные на знакомство с мировым и общероссийским культурным наследием литературы, музыки,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изобразительного творчества, архитектуры, театра, балета, кинематографа, мультипликации;</w:t>
      </w:r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мероприятия, направленные на формирование культур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 и мероприятия, отражающие ценности созидания и науки: стремление к познанию себя и других людей,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и дела, направленные на изучение России, русского языка и языков народо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BC778A" w:rsidRDefault="00F96C07">
      <w:pPr>
        <w:numPr>
          <w:ilvl w:val="0"/>
          <w:numId w:val="5"/>
        </w:numPr>
        <w:tabs>
          <w:tab w:val="clear" w:pos="720"/>
          <w:tab w:val="left" w:pos="851"/>
        </w:tabs>
        <w:ind w:left="780" w:right="180" w:hanging="3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беседы и диалоги на тему духовно-нравственного воспитания; проведение обсуждений на темы мо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рали, духовных ценностей, честности, справедливости и милосердия.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общем блоке реализации содержания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«Россия»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предлагаются пять комплексов мероприятий: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Первый комплекс мероприятий связан с народом России, его тысячелетней историей, общероссийской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торжественная 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BC778A" w:rsidRDefault="00F96C07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Второй комплекс мероприятий связан с суверенитетом и 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78A" w:rsidRDefault="00F96C07">
      <w:pPr>
        <w:numPr>
          <w:ilvl w:val="0"/>
          <w:numId w:val="7"/>
        </w:numPr>
        <w:tabs>
          <w:tab w:val="clear" w:pos="720"/>
          <w:tab w:val="left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тематических занятий о героизме и мужестве, раскрывающих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BC778A" w:rsidRDefault="00F96C07">
      <w:pPr>
        <w:numPr>
          <w:ilvl w:val="0"/>
          <w:numId w:val="7"/>
        </w:numPr>
        <w:tabs>
          <w:tab w:val="clear" w:pos="720"/>
          <w:tab w:val="left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встреч с героями России, организац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клубов юных историков, деятельность которых направлена на просвещение, сохранение и защиту исторической правды;</w:t>
      </w:r>
    </w:p>
    <w:p w:rsidR="00BC778A" w:rsidRDefault="00F96C07">
      <w:pPr>
        <w:numPr>
          <w:ilvl w:val="0"/>
          <w:numId w:val="7"/>
        </w:numPr>
        <w:tabs>
          <w:tab w:val="clear" w:pos="720"/>
          <w:tab w:val="left" w:pos="709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</w:t>
      </w:r>
    </w:p>
    <w:p w:rsidR="00BC778A" w:rsidRDefault="00F96C07">
      <w:pPr>
        <w:numPr>
          <w:ilvl w:val="0"/>
          <w:numId w:val="7"/>
        </w:numPr>
        <w:tabs>
          <w:tab w:val="clear" w:pos="720"/>
          <w:tab w:val="left" w:pos="709"/>
        </w:tabs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мемориальных комплексов и памятных мест, посвященных увековечив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анию памяти мирных жителей, погибших от рук нацистов и их пособников в годы Великой Отечественной войны.</w:t>
      </w:r>
    </w:p>
    <w:p w:rsidR="00BC778A" w:rsidRDefault="00F96C0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BC778A" w:rsidRDefault="00F96C0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Реализация данных мероприятий возможна как самостоятельно, так и во взаимодействии с Общероссийским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общественно-государственным движением детей и молодежи (далее — Движение Первых).</w:t>
      </w:r>
    </w:p>
    <w:p w:rsidR="00BC778A" w:rsidRDefault="00F96C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Четвертый комплекс мероприятий связан с русским языком —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государственным языком Российской Федерации.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выставок книг, посвященных русскому языку, русской литературе и русской культуре;</w:t>
      </w:r>
    </w:p>
    <w:p w:rsidR="00BC778A" w:rsidRDefault="00F96C0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культурно-просветительские мероприятия, направленные на знакомство с историей и 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BC778A" w:rsidRDefault="00F96C0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проекты, включающие игры и акции, связанные с орфографией и пунктуацией, направленные на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потенциал, в том числе сочинений, стихов или эссе на темы, связанные с языковыми ценностями, вдо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хновляющие на самовыражение, </w:t>
      </w:r>
      <w:proofErr w:type="gramEnd"/>
    </w:p>
    <w:p w:rsidR="00BC778A" w:rsidRDefault="00BC778A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показывают красоту русского слова, отрядные события по мотивам русских народных сказок;</w:t>
      </w:r>
    </w:p>
    <w:p w:rsidR="00BC778A" w:rsidRDefault="00F96C07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литературные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чтецов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реконструкция русских народных праздников; проекты по собранию русских пословиц и поговорок, крыл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атых выражений о родстве, дружбе, верности и других нравственных ориентирах.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отношением в использовании природных ресурсов.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экологические игры, актуализирующие имеющийся опыт и знания детей;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по территории, знакомящие детей с природными объектами, позволяющие изучать природные объекты в ес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тественной среде, обеспечивающие взаимосвязь и взаимозависимость в целостной экосистеме;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беседы об особенностях родного края;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ресурсам: воде, электричеству, которые учат детей минимизировать или ликвидировать вред, наносимый природе;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 экологических правил в отряде и в целом в лагере;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 дневника погоды (для детей младшего школьного возраста), обучение приемам определен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температуры воздуха, облачности, типов облаков, направления ветра (при наличии метеорологической станции);</w:t>
      </w:r>
    </w:p>
    <w:p w:rsidR="00BC778A" w:rsidRDefault="00F96C07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 рисунков, плакатов, инсценировок на экологическую тематику;</w:t>
      </w:r>
    </w:p>
    <w:p w:rsidR="00BC778A" w:rsidRDefault="00F96C07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встречи и беседы с экспертами в области экологии, охраны окружающей среды, уче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ными, эко-волонтерами.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Общий блок реализации содержания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«Человек»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данного блока предусматри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вает: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физич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еской и психологической безопасности ребенка в лагере, профилактика травли в детской и подростковой среде,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психолого-педагогическое сопровождение воспитательного процесса в организации;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целенаправленной работы всего педагогического коллектива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созданию эффективной профилактической среды и  обеспечение безопасности жизнедеятельности как условия успешной воспитательной деятельности;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тренировочной эвакуации при пожаре или обнаружении вз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рывчатых веществ;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превентивной работы со сценариями социально одобряемого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поведения, развитие у детей навыков рефлексии, самоконтроля, устойчивости к негативному воздействию, групповому давлению;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поведению,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ельная, искусство);</w:t>
      </w:r>
      <w:proofErr w:type="gramEnd"/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BC778A" w:rsidRDefault="00F96C07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игры, проекты, мероприятия, направленные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BC778A" w:rsidRDefault="00F96C07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детей и подростков к осознанному выбору жизненного пути с ориентацией на создание кре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пкой и счастливой семьи с использованием проектной деятельности, различных игр, акций и мероприятий.</w:t>
      </w:r>
    </w:p>
    <w:p w:rsidR="00BC778A" w:rsidRDefault="00F96C0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общие содержательные модули включают: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1. Модуль «Спортивно-оздоровительная работа».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Спортивно-оздоровительная работа в лагере включает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организацию оптимального двигательного режима с учетом возраста детей и состояния их здоровья.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физкультурно-оздоровительных занятий, которые проводятся с детьми по графику, максимально на открытых площадк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ах;</w:t>
      </w:r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видов гимнастик, утренней вариативной зарядки (спортивная, танцевал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ьная, дыхательная, беговая, игровая);</w:t>
      </w:r>
      <w:proofErr w:type="gramEnd"/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динамических пауз в организации образовательной деятельности и режимных моментов;</w:t>
      </w:r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BC778A" w:rsidRDefault="00F96C07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BC778A" w:rsidRDefault="00F96C07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Спортивно-оздоровительная работа строится во взаимодейс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твии с медицинским персоналом с учетом возраста детей и показателей здоровья.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2. Модуль «Культура России».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ядро национальной российской самобытности, в деятельности лагеря.</w:t>
      </w:r>
      <w:proofErr w:type="gramEnd"/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воспитательной работы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Национальная электронная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библиотека, Национальная электронная детская библиотека, Президентская библиотека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других.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3. Модуль «Психолого-педагогическое сопровождение».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Психолого-педагогическое сопровождение осуществляется при наличии в штате лагеря педагога-психолога и включает в себя описание работы педагога-психолога, которая базируется на соблюдении професс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иональных принципов сообщества педагогов-психологов.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лагере: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и укрепление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здоровья детей;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психолого-педагогическая поддержка детей, находящихся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трудной жизненной ситуации, детей ветеранов боевых действий; детей участников (ветеранов) специальной военной операции;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коммуникативных навыков в разновозрастной среде и среде сверстников;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объединений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78A" w:rsidRDefault="00F96C07">
      <w:pPr>
        <w:numPr>
          <w:ilvl w:val="0"/>
          <w:numId w:val="12"/>
        </w:numPr>
        <w:tabs>
          <w:tab w:val="clear" w:pos="720"/>
        </w:tabs>
        <w:ind w:left="780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психолого-педа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гогического сопровождения: консультирование, диагностика, коррекционно-развивающая работа, профилактика, просвещение.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4. Модуль «Детское самоуправление».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На уровне лагеря самоуправление может складываться из деятельности временных и постоянных органов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отряда: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Структура самоуправления строится с учетом уклада лагеря, темати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и игровой модели смены, с определением необходимости создания органов для координации всех сторон жизни в отряде, лагере, выбора их названия (советы, штабы, клубы) и возложения поручений на них.</w:t>
      </w:r>
    </w:p>
    <w:p w:rsidR="00BC778A" w:rsidRDefault="00F96C07" w:rsidP="00CB63D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Система поощрения социальной успешности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проявлений активной жизненной позиции детей направлена на формирование у детей ориентации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активную жизненную позицию, инициативность, вовлечение их в совместную деят</w:t>
      </w:r>
      <w:r w:rsidR="00CB63D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ельность в воспитательных целях.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проявлений активной жизненной позиции и поощр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социальной успешности детей строится на принципах: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символов и процедур награждения укладу лагеря,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качеству воспитывающей среды, символике лагеря;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регулирования частоты награждений (недопущение избыточности в поощрениях, чрезмерно боль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ших групп поощряемых);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BC778A" w:rsidRDefault="00F96C07">
      <w:pPr>
        <w:numPr>
          <w:ilvl w:val="0"/>
          <w:numId w:val="13"/>
        </w:numPr>
        <w:tabs>
          <w:tab w:val="clear" w:pos="720"/>
          <w:tab w:val="left" w:pos="851"/>
        </w:tabs>
        <w:ind w:left="780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C778A" w:rsidRDefault="00F96C0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поощрения включает в себя набор педагогических средств, приемов, методов, обеспечивающих стимулирование индивидуального раз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вития ребенка и коллективного роста отряда. В программе предусмотрено, как отмечать индивидуальные заслуги ребенка и коллективные достижения отрядов.</w:t>
      </w:r>
    </w:p>
    <w:p w:rsidR="00BC778A" w:rsidRDefault="00F96C0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успешности и проявлений активной жизненной позиции детей происходит на организационно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Поощрения воспитанников на социал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ьном уровне:</w:t>
      </w:r>
    </w:p>
    <w:p w:rsidR="00BC778A" w:rsidRDefault="00F96C07">
      <w:pPr>
        <w:numPr>
          <w:ilvl w:val="0"/>
          <w:numId w:val="14"/>
        </w:numPr>
        <w:tabs>
          <w:tab w:val="clear" w:pos="720"/>
          <w:tab w:val="left" w:pos="993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вручение наград, дипломов за участие и победу в конкурсных мероприятиях;</w:t>
      </w:r>
    </w:p>
    <w:p w:rsidR="00BC778A" w:rsidRDefault="00F96C07">
      <w:pPr>
        <w:numPr>
          <w:ilvl w:val="0"/>
          <w:numId w:val="14"/>
        </w:numPr>
        <w:tabs>
          <w:tab w:val="clear" w:pos="720"/>
          <w:tab w:val="left" w:pos="993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объявление благодарности ребенку родителю (родителям) или законному представителю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личные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14"/>
        </w:numPr>
        <w:tabs>
          <w:tab w:val="clear" w:pos="720"/>
          <w:tab w:val="left" w:pos="993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публичные поощрения отрядных и индивидуа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льных достижений, в том числе создание портфолио;</w:t>
      </w:r>
    </w:p>
    <w:p w:rsidR="00BC778A" w:rsidRDefault="00F96C07">
      <w:pPr>
        <w:numPr>
          <w:ilvl w:val="0"/>
          <w:numId w:val="14"/>
        </w:numPr>
        <w:tabs>
          <w:tab w:val="clear" w:pos="720"/>
          <w:tab w:val="left" w:pos="993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фотографий на почетном стенде или в официальных социальных сетях лагеря;</w:t>
      </w:r>
    </w:p>
    <w:p w:rsidR="00BC778A" w:rsidRDefault="00F96C07">
      <w:pPr>
        <w:numPr>
          <w:ilvl w:val="0"/>
          <w:numId w:val="14"/>
        </w:numPr>
        <w:tabs>
          <w:tab w:val="clear" w:pos="720"/>
          <w:tab w:val="left" w:pos="993"/>
        </w:tabs>
        <w:ind w:left="780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ступени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 на эмоциональном уровне: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numPr>
          <w:ilvl w:val="0"/>
          <w:numId w:val="15"/>
        </w:numPr>
        <w:tabs>
          <w:tab w:val="clear" w:pos="720"/>
          <w:tab w:val="left" w:pos="851"/>
        </w:tabs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ситуации успеха ребенка, котора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формирует позитивную мотивацию и самооценку.</w:t>
      </w:r>
    </w:p>
    <w:p w:rsidR="00BC778A" w:rsidRDefault="00F96C07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Модуль </w:t>
      </w:r>
    </w:p>
    <w:p w:rsidR="00BC778A" w:rsidRDefault="00F96C07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Инклюзивное образовательное пространство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возможностями здоровья (далее — ОВЗ), инвалидностью и адаптацию их в самостоятельной жизни.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инклюзивного пространства создаются особые условия:</w:t>
      </w:r>
    </w:p>
    <w:p w:rsidR="00BC778A" w:rsidRDefault="00F96C0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организационное обеспечение (нормативно-правовая база);</w:t>
      </w:r>
    </w:p>
    <w:p w:rsidR="00BC778A" w:rsidRDefault="00F96C0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архитектурную доступность;</w:t>
      </w:r>
    </w:p>
    <w:p w:rsidR="00BC778A" w:rsidRDefault="00F96C07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лягере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C778A" w:rsidRDefault="00F96C07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программно-методическое обеспечение (реализация адапти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рованных образовательных программ, программ коррекционной работы).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Специальными задачами воспитания детей с особыми образовательными потребностями являются:</w:t>
      </w:r>
    </w:p>
    <w:p w:rsidR="00BC778A" w:rsidRDefault="00F96C07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птации и интеграции в лагере;</w:t>
      </w:r>
    </w:p>
    <w:p w:rsidR="00BC778A" w:rsidRDefault="00F96C07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BC778A" w:rsidRDefault="00F96C07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воспитательной работы с учетом индивидуальных особенностей и возможностей каждого ребенка.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зации воспитания детей с ОВЗ, инвалидностью следует ориентироваться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778A" w:rsidRDefault="00F96C07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BC778A" w:rsidRDefault="00F96C07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 работы вожатых, воспитателей, педагогов-психологов, учителей-логопедов, учителей-дефектологов;</w:t>
      </w:r>
    </w:p>
    <w:p w:rsidR="00BC778A" w:rsidRDefault="00BC778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Ключевым условием создания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в, учителей-логопедов, учителей-дефектологов).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6. Модуль «Профориентация».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 и осуществляется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778A" w:rsidRDefault="00F96C0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игры: симуляции, сюжетно-ролевые и деловые игры,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бора профессий, о достоинствах и недостатках той или иной интересной детям профессиональной деятельности;</w:t>
      </w:r>
    </w:p>
    <w:p w:rsidR="00BC778A" w:rsidRDefault="00F96C0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о существующих профессиях и условиях работы людей, представляющих эти профессии;</w:t>
      </w:r>
    </w:p>
    <w:p w:rsidR="00BC778A" w:rsidRDefault="00F96C07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тематических дней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смен, в работе которых принимают участие эксперты из различных сфер производства, бизнеса, науки, и где дети могут позна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BC778A" w:rsidRDefault="00F96C07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проектов: просмотр лекц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решение учебно-тренировочных задач, участие в мастер-классах.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7. Модуль «Коллективная социально значимая деятельность в Движении Первых».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содержит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себе описание взаимодействия с Движением Первых с целью формирования у детей представлени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 назначении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78A" w:rsidRDefault="00F96C07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профильной смены Движения Первых —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Одним из вариантов профильных смен Движения Первых для младших школьников является 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 «Содружество Орлят России»;</w:t>
      </w:r>
    </w:p>
    <w:p w:rsidR="00BC778A" w:rsidRDefault="00F96C07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BC778A" w:rsidRDefault="00F96C07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профильный отряд Движения Первых — постоянно действующий орган детского самоуправления из числа активных участни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Воспитательный потенциал данного модуля реализуется в рамках следующих мероприятий и форм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оспитательной работы: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классные встречи с успешными активистами Движения Первых — открытый диалог «путь к успеху», мотивационная встреча «равный — равному» способствует формированию активной жизненной позиции и уверенности в себе у участников смены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примере успеха ровесника;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историей;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акции по благоустройству территории, посадке деревьев, уборке природных зон — вклад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окружающей среды и экологическое благополучие;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мероп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 по защите животных — сбор корма для приютов, изготовление кормушек для птиц и так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далее, что развивает чувство ответственности и доброты;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BC778A" w:rsidRDefault="00BC778A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благоустройство мемориалов и памятн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BC778A" w:rsidRDefault="00F96C07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ведение блога, создание фото- и видео продуктов о волонтерских инициативах лагеря с целью развития навыков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коммуникации медиа-творчества;</w:t>
      </w:r>
    </w:p>
    <w:p w:rsidR="00BC778A" w:rsidRDefault="00F96C07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проектировочный семинар о траектории социального развития в Движении Первых.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BC778A" w:rsidRDefault="00F96C0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Вариативные содержательные модули.</w:t>
      </w:r>
    </w:p>
    <w:p w:rsidR="00BC778A" w:rsidRDefault="00F96C0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1. Модуль «Экскурсии и походы».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и подростков организуются туристс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кие походы, экологические тропы, тематические экскурсии: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экскурсии по памятным местам и местам боевой славы, в музей, картинную галерею, технопарк.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экскурсиях, в походах создаются благоприятные условия для воспитания у детей самостоя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тельности и ответственности, формирования у них навыков безопасного поведения в природной среде,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самообслуживающего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труда, обучения рациональному использованию своего времени, сил и имущества.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возраста детей выбирается тематика, форма,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должительность, оценка результативности экскурсии и похода.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планировании и реализации содержания программы воспитательной работы обеспечена интеграция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основы и единых воспитательных линий, включая каждое пространство, в котором ребенок совмес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 с коллективом реализует и развивает свои способности.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Уровни реализации содержания включают в себя: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воспитательный компонент.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Межотрядный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исходя из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возрастных особенностей и предполагают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реализацию содержания по дружинам. Одной из эффективных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универсальных форм работы на данном уровне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гостевание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Групповой уровень, который соотносится с реализацией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уровне. Особенность работы заключается в разновозрастном формате совместной деяте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вание и проведение отрядной деятельности;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ситуаций;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и сплочение отряда (временного детского коллектива) через игры, элементы тренингов на сплочение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командообразование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огонек знакомства, визитные карточки отрядов;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единых требований по выполнению режима и распорядка дня, по самообслуживанию,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дисциплине и поведению, санитарно-гигиенических требований;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совместно с детьми законов и правил отряда, которым они будут следовать в лагере, а также символов, названия, девиза, эмблемы, песни, которые подчеркнут принадлежность к конкретному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коллективу;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референтных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непопулярных детей через наблюдение, игры, анкеты;</w:t>
      </w:r>
      <w:proofErr w:type="gramEnd"/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аналитическую работу с детьми: анализ дня, анализ ситуации, мероприятия, анализ смены, результат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 При формировании </w:t>
      </w:r>
    </w:p>
    <w:p w:rsidR="00BC778A" w:rsidRDefault="00BC778A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структуры отрядного самоуправления возможно применение метода чередования творческих поручений;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BC778A" w:rsidRDefault="00F96C07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огоньков (особое межличностное внутр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игрупповое камерное общение, отличающееся откровенностью, доброжелательностью,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эмпатичностью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поддержкой): огонек знакомства, огонек организационного периода, огонек — анализ дня, огонек прощания, тематический огонек, коллективное обсуждение отрядом и пед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агогами прожитого дня, анализ проведенных акций и складывающихся в отряде взаимоотношений;</w:t>
      </w:r>
    </w:p>
    <w:p w:rsidR="00BC778A" w:rsidRDefault="00F96C07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коллективно-творческих дел (КТД).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КТД как особый тип формы воспитательной работы, как социальная деятельность детской группы направлена на создание новог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нализа).</w:t>
      </w:r>
      <w:proofErr w:type="gramEnd"/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индивидуальной работы с ребенком, а также психолого-педагогического сопровождения детей и подростков направлена на создание комфортных условий для развития коммуникативной компетенции у воспитанников.</w:t>
      </w:r>
    </w:p>
    <w:p w:rsidR="00BC778A" w:rsidRDefault="00F96C0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воспитательной работы в разных типах организаций отдыха детей и их оздоровления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обусловлены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обязательной образовательной или трудовой деятельностью, а также средой, в которой реализуется Программа.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Уклад школы задает расписание деятельности лагеря и аккумулирует ключевые хар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российские базовые ценности, определяет условия и средства вос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«Гимназия «Планта Детства» имеет несколько корпусов, где обучаются дети разных возрастов.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Корпус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где располагается ДОЛ имеет свою отдельную территорию.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одну смену лагерь принимает около 180 воспитанников в возрасте 7–15 лет. Контингент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 и их родителей формировался из жильцов ближайшего микрорайона. В основном это благополучные полные семьи. Состав воспитанников неоднороден и различается:</w:t>
      </w:r>
    </w:p>
    <w:p w:rsidR="00BC778A" w:rsidRDefault="00F96C07">
      <w:pPr>
        <w:numPr>
          <w:ilvl w:val="0"/>
          <w:numId w:val="24"/>
        </w:numPr>
        <w:tabs>
          <w:tab w:val="clear" w:pos="720"/>
          <w:tab w:val="left" w:pos="851"/>
        </w:tabs>
        <w:ind w:left="567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уровням общего развития; </w:t>
      </w:r>
    </w:p>
    <w:p w:rsidR="00BC778A" w:rsidRDefault="00F96C07">
      <w:pPr>
        <w:numPr>
          <w:ilvl w:val="0"/>
          <w:numId w:val="24"/>
        </w:numPr>
        <w:tabs>
          <w:tab w:val="clear" w:pos="720"/>
          <w:tab w:val="left" w:pos="851"/>
        </w:tabs>
        <w:ind w:left="567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ОВЗ, которые обучаются инклюзивно в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бщеобразовательных классах;</w:t>
      </w:r>
    </w:p>
    <w:p w:rsidR="00BC778A" w:rsidRDefault="00F96C07">
      <w:pPr>
        <w:numPr>
          <w:ilvl w:val="0"/>
          <w:numId w:val="24"/>
        </w:numPr>
        <w:tabs>
          <w:tab w:val="clear" w:pos="720"/>
          <w:tab w:val="left" w:pos="851"/>
        </w:tabs>
        <w:ind w:left="567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социальному статусу. Присутствуют воспитанники с неблагополучием,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поведением;</w:t>
      </w:r>
    </w:p>
    <w:p w:rsidR="00BC778A" w:rsidRDefault="00BC778A">
      <w:pPr>
        <w:ind w:left="567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Уклад непосредственно связан с такими характеристиками, как открытость организации как социальной среды; цикличность (лагерь существует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ситуации сменяемости периодов); временность (коллектив каждой смены различен);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многопрофильность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уклада ДОЛ с дневным пребыванием на базе МБОУ «Гимназия «Планета Детства»»: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 ДОЛ с дневным пребыванием на базе МБОУ Гимназия «Планета Детства» – повседневная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 вожатых, сотрудников организации в течение смены и формирует архитектурно-план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ировочные особенности лагеря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 с дневным пребыванием на базе МБОУ Гимназия «Планета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Детства» имеет необходимую для организации отдыха и оздоровления детей техническую оснащенность и помещения для бытовых, досуговых, образовательных, спортивных и других занятий.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ДОЛ с дневным пребыванием на базе МБОУ Гимназия «Планета Детства»: соблю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дение режима в ДОЛ с дневным пребыванием на базе МБОУ Гимназия «Планета Детства» связано с обеспечением безопасности, охраной здоровья ребенка, что подкреплено правилами: «закон точности» («ноль-ноль»), «закон территории» и другие. Планирование программы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соотнесено с задачей оздоровления и отдыха детей в каникулярный период.</w:t>
      </w:r>
    </w:p>
    <w:p w:rsidR="00BC778A" w:rsidRDefault="00BC77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C778A" w:rsidRDefault="00F96C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Режим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лагеря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2617"/>
      </w:tblGrid>
      <w:tr w:rsidR="00BC778A"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6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8:00–8:20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8:20–8:50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8:55–9:25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9:25–10:00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по пану отрядов, спортивно-оздоровительные занятия, общественно полезный труд, работа кружков и секций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10:00–13:00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13:00–13:30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огоньки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13:30–14.00</w:t>
            </w:r>
          </w:p>
        </w:tc>
      </w:tr>
      <w:tr w:rsidR="00BC778A">
        <w:tc>
          <w:tcPr>
            <w:tcW w:w="6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78A" w:rsidRDefault="00F96C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Корпоративная культура ДОЛ с дневным пребыванием на базе МБОУ Гимназия «Планета Детства» проявляется в миссии лагеря, сформированных ценностей, правил и норм поведения, трудового этикета и стиля взаимоотношений с детьми и их родителем (родителями) или зак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онным представителем (законными представителями), внешнего вида сотрудников и детей.</w:t>
      </w:r>
    </w:p>
    <w:p w:rsidR="00BC778A" w:rsidRDefault="00F96C0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 поведения воспитанников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ДОЛ с дневным пребыванием на базе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Гимназия «Планета Детства»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Воспитанники приходят в лагерь не позднее 8.20. Одежда детей должна соответствовать погоде; в жаркие дни обязательно наличие головного убора. При себе иметь сменную обувь. В период дождливых, холодных дней дети оставляют верхнюю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одежду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гардеробе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оспитанники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настоящие Правила, общепринятые правила и нормы поведения в обществе;</w:t>
      </w:r>
    </w:p>
    <w:p w:rsidR="00BC778A" w:rsidRDefault="00F96C07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уважение к старшим, заботиться о младших;</w:t>
      </w:r>
    </w:p>
    <w:p w:rsidR="00BC778A" w:rsidRDefault="00F96C07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аккуратно и бережно относиться к продуктам питания, имуществу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лагеря, личным вещам воспитанников;</w:t>
      </w:r>
    </w:p>
    <w:p w:rsidR="00BC778A" w:rsidRDefault="00F96C07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посягать на честь и достоинство личности других воспитанников;</w:t>
      </w:r>
    </w:p>
    <w:p w:rsidR="00BC778A" w:rsidRDefault="00F96C07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чистоту и порядок в отрядных комнатах, на территории лагеря.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BC778A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78A" w:rsidRDefault="00F96C07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уходить с территории лагеря без разрешения воспит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ателей;</w:t>
      </w:r>
    </w:p>
    <w:p w:rsidR="00BC778A" w:rsidRDefault="00F96C07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в лагерь и на его территорию посторонних лиц;</w:t>
      </w:r>
    </w:p>
    <w:p w:rsidR="00BC778A" w:rsidRDefault="00F96C07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иные предметы и вещества, способные причинить вред здоровью;</w:t>
      </w:r>
    </w:p>
    <w:p w:rsidR="00BC778A" w:rsidRDefault="00F96C07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бегать по коридорам, рекреациям, лестницам, вблизи оконных проемов и других местах, не приспособленных для игр;</w:t>
      </w:r>
    </w:p>
    <w:p w:rsidR="00BC778A" w:rsidRDefault="00F96C07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садиться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становиться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подоконники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толкаться, устраивать потасовки, создавать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ситуации для жизни и здоровья.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Воспитанникам не следует оставлять деньги и сотовые телефоны без присмотра. Администрация не несёт ответственности в случае потери денег или телефона.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При возникновении плохого самочувствия воспитанникам необход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имо немедленно обращаться к воспитателю или вожатым.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Символическое пространство ДОЛ с дневным пребыванием на базе МБОУ Гимназия «Планета Детства» включает в себя традиции, правила, легенды,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кричалки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песенно-музыкальную культуру, ритуалы и другие. Каждый э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лемент символического пространства лагеря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воспитания, используемые в практической деятельности.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Песенно-музыкальная культура ДОЛ с дневным пребыванием основана на отечественном наследии, лучших образцах песенного и музыкального творчества.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Легенды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 с дневным пребыванием являются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лагере.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лагере оформлены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информационные стенды для детей и сотрудников, отрядные уголки, дизайн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воспитывающей среды, малые архитектурные формы, которые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взаимодополняют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усиливают воспитательный эффект посредством интеграции в символическое пространство и игровую модель.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Ритуалы ДОЛ с дневным пребыванием 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Открытие и закрытие смены. Торжественные 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еремонии, которые проводятся в первый и последний дни смены соответственно. Обязательные элементы ритуалов – приветствие начальника лагеря и его прощальное </w:t>
      </w:r>
    </w:p>
    <w:p w:rsidR="00BC778A" w:rsidRDefault="00BC778A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обращение; подъем и спуск Государственного флага РФ и знамени лагеря, исполнение Государственного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гимна РФ и гимна лагеря.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Отрядные огоньки. Традиционный сбор отрядов в отрядных комнатах в конце дня. Детей объединяет уютная атмосфера, в которой они обсуждают прошедший день и делятся своими эмоциями и желаниями. Задача вожатых – подвести итоги дня,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азрешить возможные конфликты и помочь всем сдружиться.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Лагерная почта. В течение всей смены дети могут отправлять письма своим друзьям в лагере, которые сразу доставляют адресатам «почтальоны» из дежурного отряда. Это могут быть поздравления, предложени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дружбы, стихи, обсуждения совместных игры и проектов и просто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дружеская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болталка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Программы включает в себя: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Подготовительный этап включает в себя со стороны управленческого звена лагеря подбор и обучение педагогического состава с практическим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информационную работу с родителем (родителями) или законным представителем (законными представителями).</w:t>
      </w:r>
      <w:proofErr w:type="gramEnd"/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лагеря,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период смены направлен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максимальное развитие личностного потенциала каждого ребенка посредством коллективной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отрядных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 воспитательной работы в календарном плане воспитательной работы.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отрядных формах воспитательной работы в календарном плане.</w:t>
      </w:r>
    </w:p>
    <w:p w:rsidR="00BC778A" w:rsidRDefault="00BC778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последействия включает в себя подведение итогов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характеристик, направленных или переданных в образовательную организацию.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воспитательной работы 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методом анализа 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спитательной работы в лагере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здоровительной кампании для сезонного.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проводится совместно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-педагогическим составом, с заместителем директора по воспитательной работе (старши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внимание сосредотачивается на вопросах, связанных с качеством:</w:t>
      </w:r>
    </w:p>
    <w:p w:rsidR="00BC778A" w:rsidRDefault="00F96C07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программы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оспитательной работы в лагере в целом;</w:t>
      </w:r>
    </w:p>
    <w:p w:rsidR="00BC778A" w:rsidRDefault="00F96C07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конкретных структурных звеньев организации отдыха детей и их оздоровления (отрядов, органов самоуправления, кружков и секций);</w:t>
      </w:r>
    </w:p>
    <w:p w:rsidR="00BC778A" w:rsidRDefault="00F96C07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8A" w:rsidRDefault="00F96C07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 с родителем (родителями) или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законным представителем (законными представителями);</w:t>
      </w:r>
    </w:p>
    <w:p w:rsidR="00BC778A" w:rsidRDefault="00F96C07">
      <w:pPr>
        <w:numPr>
          <w:ilvl w:val="0"/>
          <w:numId w:val="2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партнерами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вышеперечисленных показателей отображается в анализе воспитательной работы ДОЛ как качество результатов воспитания, социализации и саморазвития детей и оценка состояния орга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низуемой в детском лагере совместной деятельности детей и взрослых.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Качество результатов воспитания, социализации и саморазвития детей.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показатель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динамика личностного развития детей в отряде за смену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 в условиях краткосрочности лагерной смен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сложно сделать глубокие выводы и замерить динамику.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78A" w:rsidRDefault="00F96C07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C778A" w:rsidRDefault="00F96C07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C778A" w:rsidRDefault="00F96C07">
      <w:pPr>
        <w:numPr>
          <w:ilvl w:val="0"/>
          <w:numId w:val="2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Важную роль играет аналитическ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фиксировать личностные изменения, в том числе в педагогическом дневнике.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Оценка состояния организуемой в детском лагере совместной деятельности детей и взрослых.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Показателем эффективности воспитательной работы является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наличие в детском лагере интересной,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событийно насыщенной и личностно развивающей совместной деятельности детей и взрослых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C778A" w:rsidRDefault="00F96C07">
      <w:pPr>
        <w:numPr>
          <w:ilvl w:val="0"/>
          <w:numId w:val="29"/>
        </w:numPr>
        <w:tabs>
          <w:tab w:val="clear" w:pos="720"/>
          <w:tab w:val="left" w:pos="567"/>
        </w:tabs>
        <w:ind w:left="567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социологические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опрос участников образовате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льных отношений, экспертный анализ, фокус-группа, анализ документов и контекстный анализ;</w:t>
      </w:r>
    </w:p>
    <w:p w:rsidR="00BC778A" w:rsidRDefault="00F96C07">
      <w:pPr>
        <w:numPr>
          <w:ilvl w:val="0"/>
          <w:numId w:val="29"/>
        </w:numPr>
        <w:tabs>
          <w:tab w:val="clear" w:pos="720"/>
          <w:tab w:val="left" w:pos="567"/>
        </w:tabs>
        <w:ind w:left="567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вправе сама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подбирать удобный инструментарий для мониторинга результативности воспитательной работы. При выборе методик учтены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валидность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определенного возраста и индивидуальных особенностей детей.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Итогом самоанализа является перечень достижен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ий, а также выявленных проблем, над решением которых предстоит работать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-педагогическому коллективу.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Итогом результативности воспитательной работы (самоанализа) является аналитическая справка, являющаяся основанием для корректировки программы воспи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тания на следующий год.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BC778A" w:rsidRDefault="00F96C0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Планируется партнерское взаимодействие с Движением Первых, молодежной общероссийской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общественной организацией «Российские Студенческие Отряды»</w:t>
      </w:r>
    </w:p>
    <w:p w:rsidR="00BC778A" w:rsidRDefault="00BC778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воспитательного потенциала партнерского взаимодействия предусматривает:</w:t>
      </w:r>
    </w:p>
    <w:p w:rsidR="00BC778A" w:rsidRDefault="00F96C07">
      <w:pPr>
        <w:numPr>
          <w:ilvl w:val="0"/>
          <w:numId w:val="30"/>
        </w:numPr>
        <w:tabs>
          <w:tab w:val="clear" w:pos="720"/>
          <w:tab w:val="left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организаций-партнеров, в том числе в соответствии с договорами о сотрудничестве, в прове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BC778A" w:rsidRDefault="00F96C07">
      <w:pPr>
        <w:numPr>
          <w:ilvl w:val="0"/>
          <w:numId w:val="30"/>
        </w:numPr>
        <w:tabs>
          <w:tab w:val="clear" w:pos="720"/>
          <w:tab w:val="left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на базе организаций-партнеров отдельных занятий, тематических событий, отдельных мероприятий и акций;</w:t>
      </w:r>
    </w:p>
    <w:p w:rsidR="00BC778A" w:rsidRDefault="00F96C07">
      <w:pPr>
        <w:numPr>
          <w:ilvl w:val="0"/>
          <w:numId w:val="30"/>
        </w:numPr>
        <w:tabs>
          <w:tab w:val="clear" w:pos="720"/>
          <w:tab w:val="left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реализация тематических и профильных смен;</w:t>
      </w:r>
    </w:p>
    <w:p w:rsidR="00BC778A" w:rsidRDefault="00F96C07">
      <w:pPr>
        <w:numPr>
          <w:ilvl w:val="0"/>
          <w:numId w:val="30"/>
        </w:numPr>
        <w:tabs>
          <w:tab w:val="clear" w:pos="720"/>
          <w:tab w:val="left" w:pos="851"/>
        </w:tabs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проекты, совместно разрабатываемые и реализуемые детьми, педагогами с организациями-па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Партнерское взаимодействие 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здает многоуровневую систему 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 с дневным пребыванием на базе Гимназия «Планета Детства» также планирует взаимодействие с 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 Центром развития творчества, ДК АСМ, краеведческий музеем, находящимися в микрорайоне школы.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муниципальной детской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библиотекой запланировано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библиотечных уроков, громких чтений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киноуроков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воспитанников лагеря. 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предусматривает форматы:</w:t>
      </w:r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информирование родителя (родителей) или законного представителя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(законных представителей) до начала заезда ребенка в лагерь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психолого-педагогической службы лагеря, в том числе в режиме виде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оконференции;</w:t>
      </w:r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 и события, в которые родитель (родители) или законный представитель (законные представители) могут посещать лагерь в специально отведенных местах в соответствии с распорядком дня и локальными документами данной организации, нормами санита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  <w:proofErr w:type="gramEnd"/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информационных стенд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в местах, отведенных для общения детей и родителя (родителей) или законного представителя (законных представителей) с информацией, полезной для родителей или законных представителей федерального, регионального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уровня;</w:t>
      </w:r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форумы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интернет-сайте организации,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вопросы, согласуется совместная деятельность;</w:t>
      </w:r>
    </w:p>
    <w:p w:rsidR="00BC778A" w:rsidRDefault="00F96C07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родителя (родителей) или законного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лагеря;</w:t>
      </w:r>
    </w:p>
    <w:p w:rsidR="00BC778A" w:rsidRDefault="00F96C07">
      <w:pPr>
        <w:numPr>
          <w:ilvl w:val="0"/>
          <w:numId w:val="3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среди детей детей-сирот, детей, оставшихся без попечения родителей, дет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представителями).</w:t>
      </w:r>
    </w:p>
    <w:p w:rsidR="00BC778A" w:rsidRDefault="00F96C07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Кадровое обеспечение реализации Программы предусматривает механизм кадрового обеспечения лагеря, направленный на достижение высоких стандартов качества и эффективности в области воспитательной работы с детьми: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отбора, форму 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удоустройства, количество необходимого педагогического персонала и вожатых;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 организации, расстановку кадров;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 повышения квалификации педагогических работников в области воспитания и образования;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подготовки вожатых для работы в лагере;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мотивации и поддержки педагогических работников и вожатых;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тодического обеспечения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-педагогического состава;</w:t>
      </w:r>
    </w:p>
    <w:p w:rsidR="00BC778A" w:rsidRDefault="00F96C07">
      <w:pPr>
        <w:numPr>
          <w:ilvl w:val="0"/>
          <w:numId w:val="32"/>
        </w:numPr>
        <w:tabs>
          <w:tab w:val="clear" w:pos="720"/>
          <w:tab w:val="left" w:pos="851"/>
        </w:tabs>
        <w:ind w:left="780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систему наставничества и преемственности в трудовом коллективе лагеря.</w:t>
      </w:r>
    </w:p>
    <w:p w:rsidR="00BC778A" w:rsidRDefault="00BC778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Работники ОЛДП – специалисты с продуктивным опытом педагогической практики и молодые педагоги с достаточно высок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воспитанников.</w:t>
      </w:r>
    </w:p>
    <w:p w:rsidR="00BC778A" w:rsidRDefault="00F96C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Кадровое обеспечение воспитательной деятельности в ДОЛ с дневным пре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быванием на базе «МБОУ Средняя школа № 1»: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начальник лагеря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иков, планирует, организует и контролирует все направления деятельности лагеря, отвечает за качество и эффективность;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педагог-организатор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 воспитательную работу, организует активный отдых детей, несет ответственность за безопасность воспитанников,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следит за выполнением программы смены лагеря;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организуют воспитательную работу в отрядах, отвечают за безопасность детей в отряде;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медицинский работник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периодический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санитарным состоянием лагеря, контролирует проведение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спортивных мероприятий, проводит мониторинг здоровья;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вожатые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организуют дежурство в отряде, участие отряда в мероприятиях, отвечает за безопасность детей в отряде;</w:t>
      </w:r>
    </w:p>
    <w:p w:rsidR="00BC778A" w:rsidRDefault="00F96C07">
      <w:pPr>
        <w:numPr>
          <w:ilvl w:val="0"/>
          <w:numId w:val="33"/>
        </w:numPr>
        <w:tabs>
          <w:tab w:val="clear" w:pos="720"/>
          <w:tab w:val="left" w:pos="993"/>
        </w:tabs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привлеченные специалисты </w:t>
      </w:r>
    </w:p>
    <w:p w:rsidR="00BC778A" w:rsidRDefault="00F96C07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Методическое обеспечение реализации Программы предназначено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специалистов, ответственных за реализацию содержания программы смены (руководителя лагеря, заместителя руководителя по воспитательной работе, старшего воспитателя, старшего вожатого). Для каждой смены формируется программа, календарный план (план-сетка)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подготовки кадрового состава специалистами,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организации обучения кадрового состава рекоменд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уется интегрировать содержание Программы в план подготовки, позволяя специалистам лагеря получить опыт реализации Программы на практике.</w:t>
      </w: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BC77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78A" w:rsidRDefault="00F96C0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реализации Программы определяет базовый минимум, который необходим для качественн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реализации содержания Программы: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флагшток (в 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музыкальное оборудование и необходимые для качественного музыкального оформлени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фонограммы, записи (при наличии);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оборудованные локации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отрядных событий, отрядные места, отрядные уголки (стенды);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спортивные площадки и спортивный инвентарь;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канцелярские принадлежности в необходимом количестве для качественного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оформления программных событий;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BC778A" w:rsidRDefault="00F96C07">
      <w:pPr>
        <w:numPr>
          <w:ilvl w:val="0"/>
          <w:numId w:val="34"/>
        </w:numPr>
        <w:tabs>
          <w:tab w:val="clear" w:pos="720"/>
          <w:tab w:val="left" w:pos="851"/>
        </w:tabs>
        <w:ind w:left="780" w:right="180" w:hanging="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специальное оборудование, которое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для обеспечения инклюзивного пространства.</w:t>
      </w:r>
    </w:p>
    <w:p w:rsidR="00BC778A" w:rsidRDefault="00BC778A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BC778A">
      <w:pgSz w:w="11907" w:h="16839"/>
      <w:pgMar w:top="284" w:right="85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07" w:rsidRDefault="00F96C07">
      <w:pPr>
        <w:spacing w:before="0" w:after="0"/>
      </w:pPr>
      <w:r>
        <w:separator/>
      </w:r>
    </w:p>
  </w:endnote>
  <w:endnote w:type="continuationSeparator" w:id="0">
    <w:p w:rsidR="00F96C07" w:rsidRDefault="00F96C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07" w:rsidRDefault="00F96C07">
      <w:pPr>
        <w:spacing w:before="0" w:after="0"/>
      </w:pPr>
      <w:r>
        <w:separator/>
      </w:r>
    </w:p>
  </w:footnote>
  <w:footnote w:type="continuationSeparator" w:id="0">
    <w:p w:rsidR="00F96C07" w:rsidRDefault="00F96C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58733"/>
    <w:multiLevelType w:val="singleLevel"/>
    <w:tmpl w:val="CE858733"/>
    <w:lvl w:ilvl="0">
      <w:start w:val="5"/>
      <w:numFmt w:val="decimal"/>
      <w:suff w:val="space"/>
      <w:lvlText w:val="%1."/>
      <w:lvlJc w:val="left"/>
    </w:lvl>
  </w:abstractNum>
  <w:abstractNum w:abstractNumId="1">
    <w:nsid w:val="0E742FB2"/>
    <w:multiLevelType w:val="multilevel"/>
    <w:tmpl w:val="0E742F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51D8B"/>
    <w:multiLevelType w:val="multilevel"/>
    <w:tmpl w:val="13351D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737"/>
    <w:multiLevelType w:val="multilevel"/>
    <w:tmpl w:val="18C207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B00F4"/>
    <w:multiLevelType w:val="multilevel"/>
    <w:tmpl w:val="1B7B00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729D"/>
    <w:multiLevelType w:val="multilevel"/>
    <w:tmpl w:val="1EEF72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40778"/>
    <w:multiLevelType w:val="multilevel"/>
    <w:tmpl w:val="230407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92D1A"/>
    <w:multiLevelType w:val="multilevel"/>
    <w:tmpl w:val="24A92D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D4434"/>
    <w:multiLevelType w:val="multilevel"/>
    <w:tmpl w:val="25DD44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5252C"/>
    <w:multiLevelType w:val="multilevel"/>
    <w:tmpl w:val="262525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66292"/>
    <w:multiLevelType w:val="multilevel"/>
    <w:tmpl w:val="26566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B1942"/>
    <w:multiLevelType w:val="multilevel"/>
    <w:tmpl w:val="274B19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A7553"/>
    <w:multiLevelType w:val="multilevel"/>
    <w:tmpl w:val="329A75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F557B"/>
    <w:multiLevelType w:val="multilevel"/>
    <w:tmpl w:val="38A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6264"/>
    <w:multiLevelType w:val="multilevel"/>
    <w:tmpl w:val="38E562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A00A0"/>
    <w:multiLevelType w:val="multilevel"/>
    <w:tmpl w:val="3B2A00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64A73"/>
    <w:multiLevelType w:val="multilevel"/>
    <w:tmpl w:val="42D64A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F5317"/>
    <w:multiLevelType w:val="multilevel"/>
    <w:tmpl w:val="435F53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B2A4D"/>
    <w:multiLevelType w:val="multilevel"/>
    <w:tmpl w:val="508B2A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51EA0"/>
    <w:multiLevelType w:val="multilevel"/>
    <w:tmpl w:val="53F51E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D5E5E"/>
    <w:multiLevelType w:val="multilevel"/>
    <w:tmpl w:val="56BD5E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37ADF"/>
    <w:multiLevelType w:val="multilevel"/>
    <w:tmpl w:val="5C637A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B06C5"/>
    <w:multiLevelType w:val="multilevel"/>
    <w:tmpl w:val="5EAB06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C5169"/>
    <w:multiLevelType w:val="multilevel"/>
    <w:tmpl w:val="5F8C51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95CC3"/>
    <w:multiLevelType w:val="multilevel"/>
    <w:tmpl w:val="63C95C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2660F"/>
    <w:multiLevelType w:val="multilevel"/>
    <w:tmpl w:val="645266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13678"/>
    <w:multiLevelType w:val="multilevel"/>
    <w:tmpl w:val="6AC136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B64C2"/>
    <w:multiLevelType w:val="multilevel"/>
    <w:tmpl w:val="6BEB64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F6FA4"/>
    <w:multiLevelType w:val="multilevel"/>
    <w:tmpl w:val="6F0F6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B65779"/>
    <w:multiLevelType w:val="multilevel"/>
    <w:tmpl w:val="6FB657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2B7638"/>
    <w:multiLevelType w:val="multilevel"/>
    <w:tmpl w:val="702B76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C96EE3"/>
    <w:multiLevelType w:val="multilevel"/>
    <w:tmpl w:val="75C96E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D27FCB"/>
    <w:multiLevelType w:val="multilevel"/>
    <w:tmpl w:val="77D27F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35250"/>
    <w:multiLevelType w:val="multilevel"/>
    <w:tmpl w:val="7C535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33"/>
  </w:num>
  <w:num w:numId="5">
    <w:abstractNumId w:val="28"/>
  </w:num>
  <w:num w:numId="6">
    <w:abstractNumId w:val="3"/>
  </w:num>
  <w:num w:numId="7">
    <w:abstractNumId w:val="19"/>
  </w:num>
  <w:num w:numId="8">
    <w:abstractNumId w:val="23"/>
  </w:num>
  <w:num w:numId="9">
    <w:abstractNumId w:val="10"/>
  </w:num>
  <w:num w:numId="10">
    <w:abstractNumId w:val="17"/>
  </w:num>
  <w:num w:numId="11">
    <w:abstractNumId w:val="15"/>
  </w:num>
  <w:num w:numId="12">
    <w:abstractNumId w:val="11"/>
  </w:num>
  <w:num w:numId="13">
    <w:abstractNumId w:val="25"/>
  </w:num>
  <w:num w:numId="14">
    <w:abstractNumId w:val="18"/>
  </w:num>
  <w:num w:numId="15">
    <w:abstractNumId w:val="27"/>
  </w:num>
  <w:num w:numId="16">
    <w:abstractNumId w:val="0"/>
  </w:num>
  <w:num w:numId="17">
    <w:abstractNumId w:val="26"/>
  </w:num>
  <w:num w:numId="18">
    <w:abstractNumId w:val="24"/>
  </w:num>
  <w:num w:numId="19">
    <w:abstractNumId w:val="31"/>
  </w:num>
  <w:num w:numId="20">
    <w:abstractNumId w:val="1"/>
  </w:num>
  <w:num w:numId="21">
    <w:abstractNumId w:val="13"/>
  </w:num>
  <w:num w:numId="22">
    <w:abstractNumId w:val="32"/>
  </w:num>
  <w:num w:numId="23">
    <w:abstractNumId w:val="21"/>
  </w:num>
  <w:num w:numId="24">
    <w:abstractNumId w:val="6"/>
  </w:num>
  <w:num w:numId="25">
    <w:abstractNumId w:val="7"/>
  </w:num>
  <w:num w:numId="26">
    <w:abstractNumId w:val="4"/>
  </w:num>
  <w:num w:numId="27">
    <w:abstractNumId w:val="30"/>
  </w:num>
  <w:num w:numId="28">
    <w:abstractNumId w:val="29"/>
  </w:num>
  <w:num w:numId="29">
    <w:abstractNumId w:val="8"/>
  </w:num>
  <w:num w:numId="30">
    <w:abstractNumId w:val="14"/>
  </w:num>
  <w:num w:numId="31">
    <w:abstractNumId w:val="20"/>
  </w:num>
  <w:num w:numId="32">
    <w:abstractNumId w:val="2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77AE"/>
    <w:rsid w:val="002D33B1"/>
    <w:rsid w:val="002D3591"/>
    <w:rsid w:val="002E22CD"/>
    <w:rsid w:val="00326E1A"/>
    <w:rsid w:val="003514A0"/>
    <w:rsid w:val="004F7E17"/>
    <w:rsid w:val="005A05CE"/>
    <w:rsid w:val="00653AF6"/>
    <w:rsid w:val="0092195E"/>
    <w:rsid w:val="009E0C24"/>
    <w:rsid w:val="009E49B0"/>
    <w:rsid w:val="00B700D4"/>
    <w:rsid w:val="00B73A5A"/>
    <w:rsid w:val="00BC778A"/>
    <w:rsid w:val="00C32DCA"/>
    <w:rsid w:val="00C931FA"/>
    <w:rsid w:val="00CB63D1"/>
    <w:rsid w:val="00D30386"/>
    <w:rsid w:val="00D76CF7"/>
    <w:rsid w:val="00DC56E8"/>
    <w:rsid w:val="00E0673D"/>
    <w:rsid w:val="00E32166"/>
    <w:rsid w:val="00E438A1"/>
    <w:rsid w:val="00ED3892"/>
    <w:rsid w:val="00F01E19"/>
    <w:rsid w:val="00F96C07"/>
    <w:rsid w:val="07E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28</Pages>
  <Words>9077</Words>
  <Characters>51742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buhir</dc:creator>
  <dc:description>Подготовлено экспертами Группы Актион</dc:description>
  <cp:lastModifiedBy>PD-2020</cp:lastModifiedBy>
  <cp:revision>12</cp:revision>
  <dcterms:created xsi:type="dcterms:W3CDTF">2011-11-02T04:15:00Z</dcterms:created>
  <dcterms:modified xsi:type="dcterms:W3CDTF">2025-05-07T06:08:00Z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662751019140431CB9D6FC273831E25E_12</vt:lpwstr>
  </property>
</Properties>
</file>